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1968</w:t>
      </w:r>
    </w:p>
    <w:p>
      <w:r>
        <w:rPr>
          <w:b/>
        </w:rPr>
        <w:t xml:space="preserve">Datum: </w:t>
      </w:r>
      <w:r>
        <w:t>1933-03-29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Hjalmar Svensson (Bondeförbundet, man)</w:t>
      </w:r>
    </w:p>
    <w:p>
      <w:r>
        <w:rPr>
          <w:b w:val="0"/>
        </w:rPr>
        <w:t>Herr talman! På förevarande punkt ha jag och en annan ledamot av utskottet reserverat oss till förmån för Kungl. Maj:ts förslag.</w:t>
        <w:br/>
        <w:br/>
        <w:t>Utskottets förslag avviker från Kungl. Maj:ts i det hänseendet, att utskottet i motsats till Kungl. Maj:t föreslår, att man skall bibehålla den andre gymnastikkonsulenten. Jag måste säga, att jag tycker, att utskottets skäl för en sådan anordning äro något underliga. När Jag tagit ställning till frågan och övervägt statsrådets synpunkter gentemot dem som gjorts gällande</w:t>
        <w:br/>
        <w:br/>
        <w:t>Ang. konsulenter för gymnastikundervisningen. (Forts.) från utskottets sida, har jag icke kunnat finna annat än att statsrådets uttalande håller. Det ser ut som om även majoriteten inom utskottet i viss mån icke kunnat motsätta sig detta. Ty kompromissvis har man kommit fram till en sådan anordning, att man visserligen anställer en andre konsulent men i stället indrager en halvtidsamanuenstjänst. Genom en sådan kompromiss blir det en utökning av kostnaderna med endast 7,100 kronor, medan ökningen skulle ha blivit 11,000 kronor utan indragning av halvtidsamanuenstjänsten.</w:t>
        <w:br/>
        <w:br/>
        <w:t>Utskottet framhåller, att man icke skall bryta sönder den bestående organisationen, och anser, att i detta fall ett avsteg skett från den princip, som eljest såsom regel förefaller ha iakttagits. Ja men, herr talman, det är ju dock så, att man i viss mån ingriper i denna organisation redan genom att man indrager halvtidsamanuenstjänsten.</w:t>
        <w:br/>
        <w:br/>
        <w:t xml:space="preserve">Nu vet jag icke, om kanske utskottsmajoriteten varit så imponerad av den motion, som väckts i ärendet, att man icke kunnat motstå den där föreslagna anordningen. Jag kan icke underlåta att citera något litet av motionen. Den går framför allt ut på att </w:t>
      </w:r>
      <w:r>
        <w:rPr>
          <w:b/>
        </w:rPr>
        <w:t>kvinnlig¹</w:t>
      </w:r>
      <w:r>
        <w:rPr>
          <w:b w:val="0"/>
        </w:rPr>
        <w:t xml:space="preserve"> sakkunskap skall vara företrädd inom organisationen. Motionärerna yttra följande: »Kungl. Maj:ts förslag att indraga andra konsulentbefattningen, d. v. s. den </w:t>
      </w:r>
      <w:r>
        <w:rPr>
          <w:b/>
        </w:rPr>
        <w:t>kvinnliga¹</w:t>
      </w:r>
      <w:r>
        <w:rPr>
          <w:b w:val="0"/>
        </w:rPr>
        <w:t>, innebär ej endast en högst beklaglig reducering av organisationens arbetskraft utan även en så stor förlust för dess inre styrka, att ändamålet med organisationen riskeras.» Jag undrar verkligen, om motionärerna på allvar hålla på den synpunkten.</w:t>
        <w:br/>
        <w:br/>
        <w:t>Det förefaller mig i alla fall, som om statsrådets uppfattning, att man bör gå fram med stor försiktighet, därför att organisationen ännu befinner sig på ett begynnelsestadium, är riktig. Om det skulle bli så i en framtid, att organisationen icke behöver ha den omfattning man tänkt sig, då man byggt upp den, är det svårt att då draga in befattningar, som man inrättat. Det är lättare att utöka organisationen, om så skulle behövas, än att minska den.</w:t>
        <w:br/>
        <w:br/>
        <w:t>Det är också en annan sak, som jag tycker är märkvärdig i detta sammanhang, nämligen tanken att riksdagen på statsutskottets förslag skulle besluta bibehålla tjänster, som Kungl. Maj:t föreslagit skulle indragas. Enligt min mening är tiden icke lämplig för en sådan åtgärd. Därför har jag icke kunnat biträda utskottsmajoritetens förslag utan ber att få yrka bifall till den av mig och herr Hultman avgivna reservationen, som innebär bifall till Kungl.</w:t>
      </w:r>
    </w:p>
    <w:p>
      <w:pPr>
        <w:pStyle w:val="Heading2"/>
      </w:pPr>
      <w:r>
        <w:t>2. Conrad Jonsson (Socialdemokraterna, man)</w:t>
      </w:r>
    </w:p>
    <w:p>
      <w:r>
        <w:rPr>
          <w:b w:val="0"/>
        </w:rPr>
        <w:t xml:space="preserve">Herr talman! Här är det väl icke fråga om, såsom herr Svensson i Grönvik tycks föreställa sig — såvitt jag fattade honom rätt — att det skall införas någon ny befattning. Ifrågavarande befattning beslutades av riksdagen i fjol. Under årens lopp ha statsmakterna svajat än hit än dit i sin hållning till frågan om gymnastikinspektionen. Det vore icke för tidigt, om man finge litet andrum, innan man började förändra organisationen ytterligare. Jag fäster uppmärksamheten vid att riksdagen efter prövning av saken i fjol beslutade införa denna inspektörsbefattning, och jag har icke hört eller märkt, att det förekommit någonting under den tiden, som kan giva stöd åt den uppfattningen, att man icke längre har anledning att bibehålla befattningen. Jag tycker, att den person, som fått befattningen, kan få visa vad </w:t>
      </w:r>
      <w:r>
        <w:rPr>
          <w:b/>
        </w:rPr>
        <w:t>hon²</w:t>
      </w:r>
      <w:r>
        <w:rPr>
          <w:b w:val="0"/>
        </w:rPr>
        <w:t xml:space="preserve"> kan utföra, innan vi upptaga frågan om en förändring i organisationen.</w:t>
        <w:br/>
        <w:br/>
        <w:t>Ang. konsulenter för gymnastikundervisningen. (Forts.) Det är härvidlag icke fråga om något slöseri från statsutskottets sida, utan vi ha ansett, att riksdagen icke bör stryka ett streck över vad riksdagen gjort föregående år utan att därtill finnas mycket starka skäl. Sådana finnas icke i föreliggande fall. Därför ber jag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