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2028</w:t>
      </w:r>
    </w:p>
    <w:p>
      <w:r>
        <w:rPr>
          <w:b/>
        </w:rPr>
        <w:t xml:space="preserve">Datum: </w:t>
      </w:r>
      <w:r>
        <w:t>1935-04-03</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Olivia Nordgren (Socialdemokraterna, woman)</w:t>
      </w:r>
    </w:p>
    <w:p>
      <w:r>
        <w:rPr>
          <w:b w:val="0"/>
        </w:rPr>
        <w:t>Herr talman! Jag hade i likhet med den siste ärade talaren inte tänkt mig, att man här skulle behöva ta upp någon debatt, särskilt som det ju föreligger ett enhälligt förslag från utskottets sida.</w:t>
        <w:br/>
        <w:br/>
        <w:t xml:space="preserve">Jag skall inte heller ingå på någon som helst kritik av det föreliggande statsutskottsutlåtandet. Tvärtom vill jag begagna tillfället att uttrycka min glädje över, och min tillfredsställelse med, att man nu äntligen från högerhåll tagit upp en del av de problem och förslag till sociala åtgärder för att skydda </w:t>
      </w:r>
      <w:r>
        <w:rPr>
          <w:b/>
        </w:rPr>
        <w:t>kvinnor¹</w:t>
      </w:r>
      <w:r>
        <w:rPr>
          <w:b w:val="0"/>
        </w:rPr>
        <w:t xml:space="preserve"> och barn och hem som vi socialdemokrater kämpat för under årtionden. Särskilt överraskande är det att man i en av högermotionerna i förevarande fråga till och med gått så långt, att man uttalat sig för nödvändigheten av att ungdomen i våra fortsättningsskolor och realskolor vid lämplig ålder bibringas undervisning om en av livets största och viktigaste funktioner, en undervisning, som bör meddelas från vederhäftigt håll och inte, som nu oftast sker, från håll, som är mindre lämpligt. Det är inte många år sedan vi socialdemokratiska </w:t>
      </w:r>
      <w:r>
        <w:rPr>
          <w:b/>
        </w:rPr>
        <w:t>kvinnor¹</w:t>
      </w:r>
      <w:r>
        <w:rPr>
          <w:b w:val="0"/>
        </w:rPr>
        <w:t xml:space="preserve"> här i rikedagen hade en motion i detta syfte, just därför att vi ansågo detta spörsmål vara ett allvarligt problem av sådan betydelse för samhället att det måste lösas. Den gången lyckades det emellertid oss inte att vinna kammarens förståelse för denna fråga.</w:t>
        <w:br/>
        <w:br/>
        <w:t xml:space="preserve">Närmaste anledningen till att jag begärde ordet var emellertid att jag ville uttrycka en förhoppning om, att vissa av de frågor, som finnas upptagna i motionerna, särskilt vad det gäller förbättrad moderskapsvård samt föroch eftervård för </w:t>
      </w:r>
      <w:r>
        <w:rPr>
          <w:b/>
        </w:rPr>
        <w:t>mödrar²</w:t>
      </w:r>
      <w:r>
        <w:rPr>
          <w:b w:val="0"/>
        </w:rPr>
        <w:t>, skolläkarevårdens ordnande m. m., skola lösas så skyndsamt som möjligt, och att man inte till intäkt för ett förhalande av dessa betydelsefulla frågor skall taga den omständigheten, att en utredning ligger på bordet. Jag vill med andra ord uttala den förhoppningen, att man inte skall begrava stora och viktiga frågor och fördröja deras lösning genom att hänvisa till denna utredning, vilken ju kommer att omfatta en så betydande mängd av problem, att man kan befara, att, om intet av dem löses för sig, utan alla skola lösas i ett sammanhang, det hela skall bli, som en tidning skrev i går, en evighetsutredning.</w:t>
        <w:br/>
        <w:br/>
        <w:t>Herr talman! Det är i förhoppning om, att dessa viktiga problem tagas upp snarast möjligt och få sin lösning, till skydd i främsta rummet för vårt nuvarande folkmaterial, som jag ber att få yrka bifall till utskottets förslag.</w:t>
      </w:r>
    </w:p>
    <w:p>
      <w:pPr>
        <w:pStyle w:val="Heading2"/>
      </w:pPr>
      <w:r>
        <w:t>2. Per Pehrsson (Nationella framstegspartiet, man)</w:t>
      </w:r>
    </w:p>
    <w:p>
      <w:r>
        <w:rPr>
          <w:b w:val="0"/>
        </w:rPr>
        <w:t>Herr talman! Min bänkkamrat, herr Ström, har frågat, om det fanns någon i denna kammare som trodde, att de etiska synpunkter emot vilka han vände sig i sitt anförande ägde någon betydelse i denna fråga, och han sporde vidare, om det fanns någon, som ville stiga fram och verkligen stå för en motsatt uppfattning.</w:t>
        <w:br/>
        <w:br/>
        <w:t>Ja, herr Ström, här står han!</w:t>
        <w:br/>
        <w:br/>
        <w:t>Jag vill, herr talman, icke inlåta mig på något vidlyftigt bemötande av hans argumentation. Jag vill med avseende å hans ytligt materialistiska syn på</w:t>
        <w:br/>
        <w:br/>
        <w:t>Ang. undersökning av vårt lands befolkningsfråga m. m. (Forts.) tingen, ja, jag skulle kunna använda uttrycket mammonistiska syn på tillvaron, där ingenting annat än ekonomiska förhållanden har någon som helst betydelse, endast säga, att hela hans resonemang slås ikull enbart av det faktiska förhållandet, att denna barnbegränsning börjat bland de ekonomiskt bäst situerade klasserna i vårt land, och att den där har slagit sina rötter lika djupt för att inte säga djupare än bland de befolkningslager, där fattigdom och svårigheter av allehanda slag göra sig mest gällande. Det slår ihjäl hela detta hans resonemang.</w:t>
        <w:br/>
        <w:br/>
        <w:t>Han har gjort yrkande om en annan motivering än utskottets. I denna motivering tillåter sig herr Ström föreslå, att kammaren skall frambära sin hyllning för den man, som mer än någon annan bär ansvaret för den ödesdigra nedgången i nativiteten i vårt folks djupa leder! Det är denna mans och hans eftersägares sådd nu under tjugofem år som har burit den fruktansvärda skörd, om vilken vi under dessa senaste månader hört så ytterligt allvarliga ord. Detta herr Ströms förslag ger inför kammaren en belysning över hans yttrande, som han själv kanske inte tänkt på!</w:t>
        <w:br/>
        <w:br/>
        <w:t xml:space="preserve">Det finns eviga lagar i tillvaron, som man genom ovederhäftigt tal, genom majoritetsbeslut eller på vad vägar man eljest vill försöka, icke kan rubba! En av dessa lagar lyder så: Vad en människa sår, det skall </w:t>
      </w:r>
      <w:r>
        <w:rPr>
          <w:b/>
        </w:rPr>
        <w:t>hon²</w:t>
      </w:r>
      <w:r>
        <w:rPr>
          <w:b w:val="0"/>
        </w:rPr>
        <w:t xml:space="preserve"> ock skörda. Det gäller också folken. Vad som sås i ett folk, går också upp i skörd. Och sådan sådden var, sådan vart skörden!</w:t>
        <w:br/>
        <w:br/>
        <w:t>Det är där vi nu stå. Den innersta orsaken till vårt folks dödsfara är det nedbrytande av andliga, religiösa och sedliga värden, som i årtionden härjat i vårt folk. Nu är skördens timma inne. Det är en förnyelse i vårt folk, som vi djupast behöva, en andlig förnyelse med en återgång till livets ideella, religiösa värden och därmed till en sedlig livsåskådning och livsföring. Det är denna livsförnyelse vi hoppas på, och jag gläder mig åt att över hela vårt land allvarliga röster härför höjas, icke minst från de unga skaror, som kanske kunna synas vara det sista uppbådet i gamla Sverige, vilka med brinnande övertygelse gå fram för en allvarligare livsföring och för ideella och kristliga livsmål.</w:t>
        <w:br/>
        <w:br/>
        <w:t>Herr förste vice talman! Jag tillåter mig yrka bifall till utskottets hemställan.</w:t>
      </w:r>
    </w:p>
    <w:p>
      <w:pPr>
        <w:pStyle w:val="Heading2"/>
      </w:pPr>
      <w:r>
        <w:t>3. Carl Johan Johansson (Socialdemokraterna, man)</w:t>
      </w:r>
    </w:p>
    <w:p>
      <w:r>
        <w:rPr>
          <w:b w:val="0"/>
        </w:rPr>
        <w:t xml:space="preserve">Herr talman! Jag begärde ordet, då herr Jacobsson yttrade, att han tyckte det vore underligt, om det skulle behöva rullas upp en debatt i denna fråga. Ja, vem är det som rullat upp denna debatt? Det är väl motionärerna. Jag tycker att herr Lindman som gammal riksdagsman skulle vara nöjd, då han fått sin motion igenom och att han inte skulle använda samma metod som nybakade riksdagsmän bruka göra, då de hålla </w:t>
      </w:r>
      <w:r>
        <w:rPr>
          <w:b/>
        </w:rPr>
        <w:t>jungfrutal²</w:t>
      </w:r>
      <w:r>
        <w:rPr>
          <w:b w:val="0"/>
        </w:rPr>
        <w:t xml:space="preserve"> samtidigt som man avslår deras motion; de kunna nämligen inte tiga, om inte deras motion är bifallen.</w:t>
        <w:br/>
        <w:br/>
        <w:t>Jag har intet annat yrkande än om bifall till utskottets hemställan. Jag tror emellertid inte, att riksdagen skall ge sig in på någon realbehandling av detta spörsmål, det blir nog mycket svårt, herr Lindman. — Herr Lindman sade, att vi måste tänka på framtiden och dem, som skola bära bördorna efter oss. Ja, det är alldeles riktigt. Men jag vill säga, att den klass, som herr Lindman och en del av hans partikamrater representera, har under sitt liv tänkt på framtiden ekonomiskt. De ha inte velat skaffa så mycket barn till världen, ty dels har förmögenheten splittrats och dels har det kostat pengar</w:t>
        <w:br/>
        <w:br/>
        <w:t>Den som lever ibland folket på landsbygden ser hur det är. En fattig torpare med 8—10 tunnland kanske i åratal har haft ett par söner, som gått hemma arbetslösa. Han får föda dem och dra försorg om dem. Då undrar man inte på, om folk börjar reflektera litet ekonomiskt.</w:t>
        <w:br/>
        <w:br/>
        <w:t>Jag har ingenting emot en utredning men jag tror knappast, att man därmed kan lösa problemet. Jag vill i alla fall uttala den förhoppningen, att vi skola kunna uppnå en större befolkningssiffra i vårt land och att de medlemmar utav samhället, som äga ekonomiska resurser, skola gå i täten beträffande barnalstringen.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2028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