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2052</w:t>
      </w:r>
    </w:p>
    <w:p>
      <w:r>
        <w:rPr>
          <w:b/>
        </w:rPr>
        <w:t xml:space="preserve">Datum: </w:t>
      </w:r>
      <w:r>
        <w:t>1936-02-15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Albin Ström (–, man)</w:t>
      </w:r>
    </w:p>
    <w:p>
      <w:r>
        <w:rPr>
          <w:b w:val="0"/>
        </w:rPr>
        <w:t>Herr talman! När man hör herr Hagberg tala och jämför vad han nu säger med hans anförande 1933 och med hans ställningstagande i denna fråga 1934 och 1935, kommer osökt i minnet en liten stump av Ny Dags redaktör Gustav Johansson. Den var tillägnad eleverna i den socialdemokratiska bottenskolan och lyder som följer:</w:t>
        <w:br/>
        <w:br/>
        <w:t>» Vår sol går upp ifrån Geneve och icke från Moskva. Vi vet, att ur vår Herres slev små fåglar matas bra»,</w:t>
        <w:br/>
        <w:br/>
        <w:t>— och nog har herr Hagberg matats bra ur vår »Herres» slev — kanske icke med Messinaapelsiner och gipskatter, utan med något helt annat, som ej behöver nämnas, men som framgår av hans anförande. Men så talar man också om i denna dikt vad belöningen skulle bli, om man uppträdde så där snällt och villigt som Hagberg nu gör, ty det heter: »Om vi vår Herres vilja vet och lyder fromt var stund, så ger oss makt och härlighet Nationernas förbund.» Det är ju möjligt, att det går på det sättet, om nu herr Hagberg fortsätter att vara en snäll och villig elev i den socialdemokratiska bottenskolan, särskilt om utvecklingen går så fort som i dag, när han i början av sitt anförande hävdade fjolårens synpunkter eller de synpunkter, som man hade för 14 dagar sedan, för att så i slutet av sitt anförande komma fram till den »rätta» slutsatsen och tala om, att han tar avstånd från allt som tidigare varit.</w:t>
        <w:br/>
        <w:br/>
        <w:t>När man har varit ute på diskussionsmöten och frågat kommunisterna vilken ställning de skulle inta till Nationernas förbund vid årets riksdag, har man fått tre olika uppgifter. En del ha sagt: Vi skola naturligtvis rösta för utträde, nu liksom tidigare. Andra, exempelvis Gustav Johansson, Seth Person m. fl., ha sagt, att det kommer an på hur ställningen blir, och t. o. m. 14 dagar före denna fråga skulle behandlas, hade man icke den saken klar för sig. Den tredje ståndpunkten är den som herr Hagberg nu intagit i slutet av sitt anförande, nämligen att man skall göra en ny tvärvändning och rösta för kvarstående i Nationernas förbund. Det är egendomligt att höra den deklarationen och jämföra den med den motion, som herr Hagberg som nyvald riksdagsman väckte 1933, då han konstaterade »att Nationernas förbund under hela sin tillvaro visat, att det icke är det fredens instrument, som från visst håll gjorts gällande, utan ett instrument för imperialismens maktsträvanden och framför allt för organiserandet av en enhetlig imperialistisk angreppsfront mot Sovjetunionen». När man hör hans yttrande i dag och jämför det med hans motion 1933, kan man ju nästan börja fundera över vad det är som åstadkommit denna helomsvängning. Herr Hagberg sökte nu på sitt älskvärda sätt göra gällande, att socialisterna vore köpta av utländsk makt. Det har tydligen herr Hagberg lärt sig av Nya Dagligt Allehanda, ty denna tidning har ju skrivit så beträffande herr Hagberg och andra medlemmar av det kommunistiska partiet i många, många år, och nu har han instuderat sin nya roll så väl, att han t. o. m. accepterar ett dylikt argument och söker att misstänkliggöra på ett sådant sätt. Men när man kan stå andligen på huvudet på det sättet, att man det ena året hävdar dessa synpunkter</w:t>
        <w:br/>
        <w:br/>
        <w:t>Ang. Sveriges utträde ur Nationernas förbund. (Forts.) och så ett par år efteråt har diametralt motsatta, då måste man fråga sig, vad det är som kommit emellan? Jag har också här i min hand det »stora tal», som avtrycktes i Ny Dag vid behandlingen av herr Hagbergs motion. Det slogs upp på flera spalter, och det var »en alldeles utomordentlig bevisföring», påstods det i nämnda tidning. Där konstaterades: »Nationernas förbund är framför allt en produkt av världskrigets segrarstater.&gt; — Det är herr är Hagberg i Luleå som säger det. — »Det var politiska intressen, som dikterade Nationernas förbunds tillkomst.&gt; — — — »Nationernas förbund skulle bli», sade man, »ett redskap för freden i världen. Man kan i dag ställa frågan, om Nationernas förbund har blivit ett sådant redskap. Sedan dess tillkomst har ju redan ett tjugutal krig gått av stapeln, och varje sådant krig har dokumenterat det orimliga i att sätta Nationernas förbund i samband med några fredssträvanden. När Nationernas förbund har behandlat sådana krig eller konflikter mellan staterna, har ju resultatet blivit lika med plus minus noll.&gt; — Och sedan fortsätter han längre fram i detta sitt anförande: »När vi uppställt frågan om Sveriges utträde ur Nationernas förbund, ha vi därmed icke velat ingiva de arbetande massorna i Sverige några illusioner om att utträdet såsom sådant skulle utgöra någon fredsgaranti för det svenska folket. Men det är å andra sidan klart, att ju flera stater som tillhöra Nationernas förbund, desto starkare blir detta redskap för de intressen, som behärska detsamma. Nationernas förbund har skapat en rad anslutningsbestämmelser, som syfta till att formera de anslutna staterna i en militär angreppsfront. Sverige — och det vill jag säga till herr Hallén — har iklätt sig förpliktelser att bli en del i denna angreppsfront genom sitt medlemskap i Nationernas förbund.»</w:t>
        <w:br/>
        <w:br/>
        <w:t>Var detta sanning 1933 och var det sanning 1934, och det var väl sanning 1935, ty då röstade herr Hagberg för Sveriges utträde ur Nationernas förbund, kar det då vara fullständigt felaktigt 1936? Då måste man ju säga, som herr Hagberg sade, att det finns ju ingen politisk linje eller någon logik 1 hans politiska framträdande, och någon sådan ha vi ju inte kunnat hitta tidigare hos kommunisterna, och vi hitta förmodligen ingen i fortsättningen heller. Den saken bör således vara klar. I sitt anförande föll Hagberg vid ett tillfälle tillbaka i den gamla jargongen och talade om »kanonernas förbund», och om man ser på partiets ställningstagande förut så heter det exempelvis i Ny Dag: »Ett viktigt instrument för förberedande av nya krig är den strålande humbug, som vi känna under namnet Nationernas förbund.» — Det var för fem år sedan. Är det felaktigt i dag? Jag ställer den frågan. Då var man ute och förkunnade, att kanonernas förbund vilja vi icke hava</w:t>
        <w:br/>
        <w:br/>
        <w:t>något att skaffa med. I dag röstar herr Hagberg — jag vet icke om herr Brädefors följer honom, men det är väl antagligt — för att stanna kvar i</w:t>
        <w:br/>
        <w:br/>
        <w:t>denna »strålande humbug», för att citera Ny Dag, herr Hagbergs eget husoch livorgan. Och sedan kan herr Hagberg komma upp och anmärka på, att andra icke fullfölja en linje, när han själv uppträder på detta sätt! Han är tydligen icke rätt man till detta.</w:t>
        <w:br/>
        <w:br/>
        <w:t>Jag nämnde tidigare, att herr Hagbergs anförande innehöll en första del, som återföll på det gamla ståndpunktstagandet och en senare del som innehöll det nya. Däremellan var det en övergång, 1 själva verket ett puzzlespel av alla möjliga åsikter hopplockade från olika håll, och detta puzzlespel var synnerligen intressant. Han nämnde därvid, att Sveriges regering 1934 icke hade utnyttjat sina möjligheter 1 Geneve. Då frågar man: vad har Sveriges regering gjort förra året 1 Geneve, som gör att herr Hagberg kan intaga en fullständigt annan ställning? I fjol protesterade han genom att rösta för utträde, men nu finns ingen anledning till en sådan protest, därför »att sådana skan-</w:t>
        <w:br/>
        <w:br/>
        <w:t xml:space="preserve">Ang. Sveriges utträde ur Nationernas förbund. (Forts.) daler ha icke upprepats senaste året». Alltså, sådana skandaler ha icke upprepats — vad har man då gjort där nere, eller vad har man åstadkommit i Nationernas förbund? Eftersom nu herr Hagberg är den främste talesmannen för denna sak, får man väl ställa frågan till honom, ty att ställa den till konstitutionsutskottet är väl för närvarande ingen idé. Det säger ju ungefär så här: då det icke innebär större risker att stå kvar än att utträda, så kan vi stå kvar. Men här skulle vi ändock kunna spara 670,000 kronor, om vi gå ur, och är det ingen större fördel med att stanna kvar än att utträda, så frågar man sig: skall riksdagen bevilja 670,000 kronor för något som ett enhälligt konstitutionsutskott har konstaterat att därmed icke äro några större fördelar förenade? Alltså kan man icke fråga dem som äro så reserverade och få något besked, utan man får väl fråga herr Hagberg såsom den förnämste förkämpen för kvarstannande i Nationernas förbund. Vad har det nu gjort, som motiverar att man skulle bli kvar? Sedan 15 år tillbaka, när Nationernas förbund instiftades, har det icke varit fred i världen, icke en enda dag. Det har varit 24 krig sedan dess, och av dessa krig ha några varit synnerligen ruskiga. Vi kunna blott ta en sådan sak som det spanska överfallet på riffkabylerna. I fem års tid fick Spanien hålla på med att utrota riffkabylerna, och det sjätte året fick det undsättning av Frankrike. Gjorde Nationernas förbund någonting för att vaka över att detta det stoltaste afrikanska ökenfolk, icke skulle bli utrotat? Nej, ingenting alls. När Japan överföll Kina, när dess flygmaskiner kastade sprängbomber och brandoch gasbomber över de kinesiska arbetarna och </w:t>
      </w:r>
      <w:r>
        <w:rPr>
          <w:b/>
        </w:rPr>
        <w:t>kvinnorna¹</w:t>
      </w:r>
      <w:r>
        <w:rPr>
          <w:b w:val="0"/>
        </w:rPr>
        <w:t xml:space="preserve"> i Shanghai och dödade tusental, vad gjorde Nationernas förbund då? Det skulle inskrida — vad gjorde det? Ingenting gjordes vid det tillfället. Det har pågått ett krig i Sydamerika mellan Bolivia och Paraguay. Båda äro medlemmar av Nationernas förbund. Kriget har rasat sedan 1932. Krigsskådeplatsen, där det pågått, har varit av den beskaffenheten, att febrarna krävt många gånger flera offer än vapnen, och denna krigsskådeplats har döpts till »det gröna helvetet». Båda äro medlemmar av Nationernas förbund. Vad har detta gjort för att ordna upp den historien? När man efter den brutala Versaillesfreden delade upp Tysklands kolonier mellan England, Frankrike och Belgien blev Italien utan. Då är det väl att förmoda, att detta land fick fria händer till att göra vissa stråtröveriföretag, och detta har också inträffat. Vi ha haft Korfuäventyret, Tripolisäventyret och nu Abessinienäventyret. Vad har Nationernas förbund gjort i detta avseende? Naturligtvis ingenting. Man har inte haft någon förmåga eller vilja att göra något. Det enda som kan hindra fortsatt krig, det enda som kan rädda Abessinien 1 nuvarande ögonblick är att man slår ned fascismen i Ttalien, och den vägen borde var och en som kallar sig för socialist rekommendera, 1 stället för den som herr Hagberg söker att rekommendera. Vägen till fred går över fascismen 1 Italien. Det är icke att hjälpa Mussolini, det är att slå ned hans välde i Italien, men det som herrarna hålla på med är, om icke annat, ett maskerat understöd, och får det fortsätta, så blir nog Abessinien delat och Italiens »behov» av kolonier tillfredsställt. Så ligger det till med insatserna och arbetet från Nationernas förbund.</w:t>
        <w:br/>
        <w:br/>
        <w:t xml:space="preserve">Herr Hagberg var mycket intresserad av vad Folkets Dagblad hade skrivit och dess ställningstagande i en viss fråga, och han talade om att Billerud exporterade massa till Italien. Han nämnde att där ha socialisterna ett starkt inflytande bland arbetarna, men ändock ville de icke vidtaga arbetarnas egna ekonomiska sanktioner. Jag tänkte då, kan icke herr Hagberg gå till sina uppdragsgivare och be dem vidtaga arbetarnas egna sanktioner. Vad är det för bensin, som finns i de flygmaskiner, som bombardera abessinska </w:t>
      </w:r>
      <w:r>
        <w:rPr>
          <w:b/>
        </w:rPr>
        <w:t>kvinnor¹</w:t>
      </w:r>
      <w:r>
        <w:rPr>
          <w:b w:val="0"/>
        </w:rPr>
        <w:t xml:space="preserve"> och barn? Jo, det är bensin från Ryssland, framställd, renad, exporterad av herr</w:t>
        <w:br/>
        <w:br/>
        <w:t>Sedan förgrymmade herr Hagberg sig över, att Folkets Dagblad har konstaterat, att det var det enda tidningsorgan, som icke givit spridning åt de vilseledande uppgifterna angående offrens antal vid detta tillfälle. Var det något felaktigt däri? Nog förstår jag att ur herr Hagbergs synpunkt som redaktör för Norrskensflamman detta var felaktigt, ty skulle man tillämpat hans journalistiska metoder, skulle man åtminstone lagt till det dubbla d. v. s. 18 i stället för 9 svenskar; för att ange vad som verkligen varit, passar tydligen icke herr Hagberg. Ur den synpunkten kan jag således förstå, att det finns anledning att protestera. Men finns det ur allmän synpunkt något att invända emot, att man söker undvika att med uppdiktade historier eller offer jaga upp de nationella känslorna mer än »som är tillbörligt», och som man åstadkom med de meddelanden, som utsändes vid detta tillfälle?</w:t>
        <w:br/>
        <w:br/>
        <w:t>Sådan är i stort sett herr Hagbergs hela argumentering. Den tar sig ett strålande uttryck i påståendet »att det socialistiska partiet är agent för messinaapelsiner och gipskatter». Tänk så snillrikt, tänk att det skall behöva förekomma i Sveriges riksdag, att man argumenterar så intelligent, stiligt och snillrikt som herr Hagberg gör i detta fall. Jag är ju fullt övertygad om att han bör kunna få någon stor utmärkelse från sina uppdragsgivare, när de läsa protokollet och se hur duktigt han skött sig i sin argumentering — såvida det icke går med honom som med hans företrädare i ämbetet, att vederbörande efter någon tid tycka att han icke passar och han så försvinner och någon annan kommer och talar om »messinaapelsiner och gipskatter».</w:t>
        <w:br/>
        <w:br/>
        <w:t>Jag skall icke spilla mera tid på herr Hagberg. Det sagda kan ju vara tillräckligt om honom. (Bravo-rop). Jag förstår varför ni ropa bravo, ni anse att han fått nog, ja det kan ju icke vara någon stor anledning att syssla med hans insats vidare.</w:t>
        <w:br/>
        <w:br/>
        <w:t>Herr Lövgren som ju är representant för regeringspartiet, var ju så belåten med herr Hagbergs kritik, att han i allo kunde instämma med honom. Gratulererar. Detta visar väl att det icke är endast sin egen talan herr Hagberg för, utan också regeringens. Jag gratulerar ytterligare, att den förlorade sonen har återkommit, och jag misstänker, att herr Vougt, när han var uppe hos herr Hagberg och klappade honom på huvudet, meddelade att man tänkte slakta den gödda kalven och att.det skulle bli en stor fest, när herr Hagberg äntligen återkommit till fadershuset.</w:t>
        <w:br/>
        <w:br/>
        <w:t>Herr Björck sade att vi ha icke råd till att föra partipolitik i utrikespolitiska frågor. Eftersom han väl åsyftade att det endast var det socialistiska</w:t>
        <w:br/>
        <w:br/>
        <w:t>Ang. Sveriges utträde ur Nationernas förbund. (Forts.) partiet som förde sådan partipolitik, får man väl säga några ord om den saken. Högern gör det »naturligtvis» icke; långt därifrån. Socialdemokraterna föra naturligtvis icke partipolitik, och herr Hagberg i Luleå är ju på den rätta sidan; han gör det således icke heller. Det är bara socialisterna som föra partipolitik i utrikespolitiska frågor. Men jag vill nu fråga herr Björck: är icke utrikespolitiken en avspegling av den politik som föres i landet? Och inverka icke motsättningarna grupperna emellan precis på samma sätt där som på andra områden? Jo, naturligtvis, och därför är det icke tänkbart, än att de olika grupperna ha olika ställningstaganden och betrakta utrikespolitiken på olika sätt. Det har ju också blivit klart, när vi sysslade med rustningsfrågorna. Rustningsfrågan är ju en del, kan man säga, av utrikespolitiken. Den är det medel varmed man gör utrikespolitik i de flesta stater, och därom har det varit mycket delade meningar och så kommer det väl också att förbli. Man kan ju på den punkten också konstatera, att kommunisterna återvänt till fadershuset, ty en av deras »stora ledare» har förkunnat för någon tid sedan, »att kommunisterna skulle medverka till att svenska trupper och pansarbåtar ställdes till Nationernas förbunds förfogande, ifall krav därom skulle framställas, och att kommunisterna även i riksdagen skulle rösta för de ökade utgifter för militarismen, som skulle bli en följd därav». Hur stor ökningen skulle bli, står icke i referatet, men det framgår därav, att det finns hopp om gott resultat av vad som nu sker där nere i Geneve. Den reella grunden för strävandena där är icke att slita tvisten mellan Italien och Abessinien, ty det förmår man icke, men däremot att skapa ett underlag för rustningar i alla stater, det har man förmått. Det är ett alldeles utomordentligt präktigt underlag herrarna ha, och det är väl därför man spänner bågen så högt på visst håll även här i landet, när man i stat efter stat har ökat de militära bördorna och rustningarna med hänvisning till Nationernas förbund, till sanktionspolitiken och allt detta. Det är grunden för det hela, och det kommer nog att utnyttjas på samma effektiva sätt här hemma, när man nu skall lösa försvarsfrågan. Det bör ju finnas gott hopp, när man lyckats få alla grupper utom den socialistiska gruppen inrangerade här. Och när jag nu i dag åhört diskussionen och finner, att herr Björck och herr Lindskog och herr Hagberg och herr Lövgren äro på samma linje beträffande Nationernas förbund, så är det väl »gott hopp» också att träffa dem på samma linje beträffande andra frågor, som skola bli så att säga resultatet av ansträngningarna där nere, nämligen ökande av det nationella försvaret. Det har man åstadkommit, när man gjorde bankrutt i avrustningsfrågan. Man höll ju på med en kommission i fem års tid, och sedan inkallade man en avrustningskonferens, och herr Vougt skrev i sin tidning sida efter sida om denna ståtliga avrustningskonferens. Varför skrev icke herr Vougt begravningsrunan, när den nu tagit slut, blivit fiasko. Efter det stolta uppseglande, som den stora ballongen gjorde, sprack det hela, men vi fingo icke se ens en enda rad om begravningen i Arbetet. Det är väl ingen som nu tror på resultatet av avrustningskonferensen i Geneve. Det är väl inte någon som tror på fredsarbetet i Geneve, och heller ingen som tror, att Genåve kommer att lösa konflikten Italien—Abessinien. Denna konflikt kommer att lösas på ett helt annat sätt och utan folkförbundets insats. Den kommer att lösas av de stormakter, som anordnat sina konferenser i Paris. Där fastställer man villkoren, och sedan får Geneve kontrasignera beslutet. Det blir den uppgift som herrarna få där nere och inte den, som ni möjligen tro att ni ha, när ni fatta edra så</w:t>
      </w:r>
    </w:p>
    <w:p>
      <w:pPr>
        <w:pStyle w:val="Heading2"/>
      </w:pPr>
      <w:r>
        <w:t>2. Carl Patric Ossbahr (–, man)</w:t>
      </w:r>
    </w:p>
    <w:p>
      <w:r>
        <w:rPr>
          <w:b w:val="0"/>
        </w:rPr>
        <w:t>Eftersom herr Bjöck i Kristianstad 1 sitt anförande berörde vissa synpunkter, som även jag uppehållit mig vid, må det tillåtas mig att här a ytterligare några omständigheter av betydelse för frågans bedömande.</w:t>
        <w:br/>
        <w:br/>
        <w:t>Herr Björck i Kristianstad förmenade, att den omständigheten, att Nationernas förbund inte uppnått den fullkomlighet, som man måhända önskat och hoppats på, icke borde föranleda oss att lämna förbundet åt sitt öde. Vi skulle i stället försöka att i mån av vår förmåga medverka till att de brister, som eventuellt kunna vidlåda folkförbundet, bli botade, menade han. Jag skulle helt och fullt ansluta mig till den uppfattningen, om jag ansåge, att de bristfälligheter, som vidlåda folkförbundet, vore av den beskaffenheten, att de kunde botas, och om vårt land därvidlag verkligen kunde åstadkomma en förändring till det bättre på en hel del olika punkter. Jag hyser emellertid den uppfattningen, att dessa brister äro så fundamentala, att det är uteslutet att utav det folkförbund, som nu existerar, kunna skapa ett Nationernas förbund sådant det egentligen borde vara. Jag skall i detta sammanhang bara be att få erinra om ett uttalande, som gjordes i denna kammare av högerns dåvarande ledare, amiral Lindman, då frågan om Sveriges inträde i Nationernas förbund var före. Herr Lindman yttrade den 3 mars 1920: »Det har nu sagts, att om man begär fullkomligheter, så slår man ihjäl tanken på att någonsin få ett Nationernas förbund. Men detta uttalande är minst sagt tvivelaktigt för att icke säga oriktigt, ty om grunden icke är riktig, kan icke en byggnad uppföras på den med bestående värde, och det är min åsikt, att den föreliggande förbundsakten innehåller bestämmelser, som måste grundligt göras om, därest man vill skapa ett verkligt Nationernas förbund.»</w:t>
        <w:br/>
        <w:br/>
        <w:t>Då jag för min del icke tror, att det är möjligt för oss att kunna medverka till skapandet av ett sådant Nationernas förbund, kan jag icke finna, att ett fortsatt medlemskap i Nationernas förbund skulle tjäna de syften, som herr Björck i Kristianstad antydde. Jag förstår mycket väl, att vännerna av Nationernas förbund icke fästa sig så mycket vid den kritik, som framföres från vårt håll. Man anser sig helt säkert mycket väl kunna uthärda denna kritik och mer än så. Vida allvarligare för såväl Nationernas förbund som dess anhängare måste det emellertid te sig med dessa uttryck av gillande av folkförbundets verksamhet, som här fällts från herr Hagbergs i Luleå och hans partis sida. Jag måste då säga, att om man får beröm från det hållet, så ligger däri en ganska allvarlig kritik av Nationernas förbund. Detta påminner mig ganska mycket om den situation, som omtalas i en mycket känd dikt av Anna Maria Lenngren, nämligen »Björndansen».</w:t>
        <w:br/>
        <w:br/>
        <w:t>Jag medger, att man icke bör lämna Nationernas förbund på hafs eller i en hastig vändning. Men den omständigheten, att en enskild motion utgör den ursprungliga grunden till att denna fråga kommit upp i riksdagen, har ingalunda behövt utgöra något hinder för konstitutionsutskottet att grundligt pröva frågan. Konstitutionsutskottet har initiativrätt, och konstitutionsutskottet kan sålunda självt komma med de förslag, som konstitutionsutskottet efter en noggrann och omsorgsfull prövning finner vara rätta och riktiga. Konstitutionsutskottet har emellertid som vi finna avfärdat hela saken med ett uttalande om, att utskottet inte velat ingå i någon verklig omprövning av frågan.</w:t>
        <w:br/>
        <w:br/>
        <w:t>Både här i dag och under remissdebatten har man talat mycket om den firmabildning, som kommit till stånd här i kammaren. Jag kan för egen del konstatera, att en ny firma bildats här i dag, en firma, som man skulle kunna kalla herr Hagberg i Luleå &amp; C:o. I den firman finna vi hans excellens herr ministern för utrikes ärendena som en av delägarna.</w:t>
        <w:br/>
        <w:br/>
        <w:t>Herr Björck i Kristianstad förmenade vidare, att vi skulle utträda ur den</w:t>
        <w:br/>
        <w:br/>
        <w:t>Ang. Sveriges utträde ur Nationernas förbund. (Forts.) nordiska solidariteten, om vi lämnade folkförbundet. Jag är en mycket ivrig anhängare av denna solidaritet, men jag delar den uppfattning, varåt herr Lindman gav uttryck i denna fråga under den debatt, som jag nyss talade om, då han förklarade: »Jag har den uppfattningen, att om de skandinaviska länderna kunde stå tillsammans, skulle det vara värdefullt och nyttigt, men Jag kan inte driva skandinavismen så långt, att jag säger, att man i de andra länderna skall bestämma vårt votum i andra kammaren». Herr Lindman kunde ej heller inse, att den omständigheten, att Sverige skulle komma att stå utanför Nationernas förbund, måste leda till en brist i solidariteten emellan vårt land å ena sidan och de övriga nordiska länderna å den andra. Jag tror för egen del, att Sverige i detta fall liksom i så många andra bör vara den ledande makten, men då gäller det också för oss att, om vi finna det vara ett svenskt intresse att utträda ur Nationernas förbund, även därvidlag ta ledningen och söka medverkan på den punkten från övriga nordiska stater.</w:t>
        <w:br/>
        <w:br/>
        <w:t>Herr Björck i Kristianstad ansåg, att Nationernas förbund icke haft att verka under en för förbundet gynnsam tid. Tidsläget efter världskrigets slut vore enligt herr Björcks förmenande inte gynnsamt för förbundet. Gent emot detta påstående skulle jag endast vilja åberopa en passus 1 försvarskommissionens betänkande, som jag icke skall trötta kammaren med att citera. Jag vill bara hänvisa herr Björck i Kristianstad till sid. 54 i första delen av kommissionens betänkande, där det särskilt framhålles, att tiden efter världskriget av många ansetts vara den gynnsammast tänkbara för ett sådant förbund som folkförbundet. Då emellertid icke ens under denna tid folkförbundet kunnat utvecklas i en gynnsam riktning, utan folkförbundet i stället avlägsnat sig från sina ideal, kan jag för min del icke finna det vara annat än riktigt, vad herr Lindman anförde den 3 mars 1920, då han vände sig emot herr Branting med anledning av herr Brantings fråga, om inte högern såge, att världen rörde sig. Herr Lindman svarade: »Den rör sig så, att jag tror, att många av herrarna, som nu rösta för detta, en dag komma att säga: ”Tänk om vi kunde röra oss litet tillbaka! Tänk om vi kunde flytta oss tillbaka så långt, att vi finge beslutet om inträdet i Nationernas förbund ogjort!» Detta beslut kan icke göras ogjort på annat sätt än genom ett beslut om utträde ur Nationernas förbund. Därför, herr talman, vidhåller jag också den ståndpunkt, åt vilken jag redan tidigare givit uttryck.</w:t>
      </w:r>
    </w:p>
    <w:p>
      <w:pPr>
        <w:pStyle w:val="Heading2"/>
      </w:pPr>
      <w:r>
        <w:t>3. Hilding Hagberg (Vänsterpartiet, man)</w:t>
      </w:r>
    </w:p>
    <w:p>
      <w:r>
        <w:rPr>
          <w:b w:val="0"/>
        </w:rPr>
        <w:t>Herr talman! Jag beklagar, att det sätt varpå polemiken emot mig förts tvingar mig att om också inte röra mig på samma plan, som mina motståndare intagit, dock att upptaga de frågor, vederbörande här ställt upp.</w:t>
        <w:br/>
        <w:br/>
        <w:t xml:space="preserve">Herr Flyg ansåg för sin del, att folkförbundet inte fullgjort sina åligganden enligt pakten i konflikten Italien—Abessinien. Det är emellertid just vad folkförbundet gjort. Bland annat just på grund därav att folkförbundet nu för första gången fullföljt paktens bestämmelser och fullgjort vad i den stadgas ha vi framhållit, att läget nu är ett annat än tidigare, och att detta är en anledning för oss att nu inta en annan ståndpunkt. Det är riktigt som herr Flyg konstaterar, att vi ändrat ståndpunkt. Det klassiska exemplet på oförmåga att ändra ståndpunkt, att inte kunna slita sig från det förgångna, ha vi i legenden om Lots </w:t>
      </w:r>
      <w:r>
        <w:rPr>
          <w:b/>
        </w:rPr>
        <w:t>hustru²</w:t>
      </w:r>
      <w:r>
        <w:rPr>
          <w:b w:val="0"/>
        </w:rPr>
        <w:t xml:space="preserve"> och </w:t>
      </w:r>
      <w:r>
        <w:rPr>
          <w:b/>
        </w:rPr>
        <w:t>hennes²</w:t>
      </w:r>
      <w:r>
        <w:rPr>
          <w:b w:val="0"/>
        </w:rPr>
        <w:t xml:space="preserve"> förvandling till en saltstod. Nu vore det naturligtvis att göra det socialistiska partiet en alltför stor ära, om man för att känneteckna dess sätt att ta ställning i olika frågor anförde legenden om Lots </w:t>
      </w:r>
      <w:r>
        <w:rPr>
          <w:b/>
        </w:rPr>
        <w:t>hustru²</w:t>
      </w:r>
      <w:r>
        <w:rPr>
          <w:b w:val="0"/>
        </w:rPr>
        <w:t>, ty det skulle ju förutsätta, att det funnes någon konsekvens i det socialistiska partiets handlande. Herr Flyg kan ju fortsätta med att läsa upp citat ur uttalanden av kommunister i olika länder från åren 1933 eller 1931, eller</w:t>
        <w:br/>
        <w:br/>
        <w:t>varför inte, som herr Ström, från flera år tidigare. Det var emellertid just 1933 som den avgörande vändpunkten med avseende å folkförbundet inträdde. Det var nämligen just 1933 som den nya regimen segrade i Tyskland, Versaillestraktaten slets i stycken och folkförbundet upphörde att vara det man tidigare avsett med detsamma. Det var år 1935 som folkförbundet för första gången slöt upp kring ett överfallet land och tog ställning gentemot en angripare. Dessa väsentliga fakta är skäl nog för att man skall överväga, huruvida en tidigare intagen ståndpunkt håller även i dag, om den bör bibehållas eller icke.</w:t>
        <w:br/>
        <w:br/>
        <w:t>Herr Flyg anmärkte på att socialdemokraterna herr Vougt och herr Lövgren instämt med mig. Jag vill med anledning härav bara säga herr Flyg, att tusen gånger hellre tar jag mot instämmande av socialdemokraterna Vougt och Lövgren än jag tar instämmanden från herrar Meyerhöffer och Ossbahr.</w:t>
        <w:br/>
        <w:br/>
        <w:t>Herr Flyg bestred också, att folkförbundet i dag skulle spela en återhållande en bromsande roll gentemot de mest aggressiva stormakterna. Ja, herr Flyg har naturligtvis rätt att hävda den meningen, och det står honom naturligtvis fritt att ha den meningen. Vår åsikt är emellertid, att Nationernas förbund spelar denna roll. En blick på det allmänna läget i Europa ger också skäl för den uppfattningen, att folkförbundet i dag utgör en motvikt mot dessa de mest aggressiva staterna i Europa. Herr Flyg försökte vidare dra en parallell mellan å ena sidan vårt ståndpunktstagande och å andra sidan hans och hans partis ståndpunktstagande. Han erkände därmed indirekt, att det finns ett visst fog för mitt påstående, att man gick Italiens ärenden, när man tog ställning i denna fråga. Jag behöver inte uppehålla mig vid påståendena om, att vi företräda utländsk makts intressen, ty det göra vi inte. 'Även det anförande, som herr Ström höll, och däri han försökte bevisa, hur oklart det in i det sista varit i fråga om den ståndpunkt, som kommunisterna skulle inta i denna fråga — en sak som för övrigt framgår av vårt ståndpunktstagande i fjol, då ju Sovjetunionen även var medlem av folkförbundet — visar hur lite reson det finns i vederbörandes tal i det stycket. Det är emellertid uppenbart, att vi stå solidariska med, och att vi anse, att arbetarklassen måste stå solidarisk med den stat, som genomför socialismen och som i dag företräder fredens intressen 1 Europa.</w:t>
        <w:br/>
        <w:br/>
        <w:t>Vad beträffar herr Meyerhöffers anförande så fann jag till min överraskning, att hans ståndpunktstagande till förmån för ett utträde ur folkförbundet inte berodde på det utrikespolitiska läget och på Sveriges s. k. risker med hänsyn till ett spolierande av den hittills förda neutralitetspolitiken utan därpå, att det finns två kommunister här i riksdagen. Detta argument kan ju på sitt sätt sägas vara en värdemätare på det sakliga innehållet i herr Meyerhöffers ståndpunkt.</w:t>
        <w:br/>
        <w:br/>
        <w:t>Herr Ström meddelade, att vi intagit två olika ståndpunkter i denna fråga. Nog skulle det väl vara någon annan än herr Ström som skulle kunna säga detta, ty herr Ström kan ju uppvisa en provkarta långt färgrikare än någon annan här i riksdagen på politiskt vingleri och växlande ståndpunkter i skilda frågor. Herr Ström förde vidare på tal vårt ståndpunktstagande 1933. Då fanns emellertid varken den italiensk-abessinska konflikten eller det tyska problemet, ehuru Kinafrågan var aktuell då. Jag vill för egen del bara erinra därom, att bland dem som vid ifrågavarande tillfälle tog ställning emot vår motion befann sig herr Ström, en omständighet som kanske förklaras därav, att herr Ström då ännu inte hunnit manövrera sig över till det politiska parti, där han nu har sitt hemvist. Vidare kom han med historien om den ryska naftan och dess betydelse för den italienska krigföringen. Det är ju önskvärt, att icke något land bör exportera bensin till Ttalien. Men herrar socialister, som anse, att man inte skall vidta några som helst sanktioner eller med andra ord, att</w:t>
        <w:br/>
        <w:br/>
        <w:t>Ang. Sveriges utträde ur Nationernas förbund. (Forts.) samtliga 52 till folkförbundet anslutna stater inte skola få lov att vidtaga några sanktioner mot Italien, därför att ett sanktionsförfarande kan leda till krig med Italien, hur kunna ni förebrå Sovjetunionen för att den inte ensam genomför denna sanktion att stoppa sin bensinexport till Italien. När det gäller en ensam stat finns det nämligen ett visst fog för vederbörandes tal om, att ett sanktionsförfarande kan resultera i krig, men när det gäller hela världen ligger saken annorlunda till. Jag kan emellertid nämna, att den ryska naftaexporten till Italien belöper sig till ungefär en sjättedel av Italiens hela behov av nafta. Det lär därför inte hänga på den ryska naftaexporten, om Italien skall kunna föra detta krig till slut. Under senaste tiden har också i pressen stått att läsa meddelanden om, att Ryssland ökat denna sin bensinexport. Inga konkreta uppgifter föreligger emellertid härom, men däremot hette det för några dagar sedan, att en utredning verkställts av Nationernas förbund och att denna utredning visat, att Sovjetunionen under fjolårets 9 första månader i Jämförelse med de 9 första månaderna av 1934 minskat sin export av nafta till Italien med ungefär hälften.</w:t>
        <w:br/>
        <w:br/>
        <w:t>Till slut, herr talman, konstaterar jag i detta sammanhang, att herr Ström fann det i högsta grad föredömligt och klokt handlat av Folkets Dagblad att undertrycka de första meddelandena om skadorna på den svenska ambulansen. Vem som helst torde emellertid erinra sig de betingelser under vilka meddelandet om att I svenskar dödats vid bombardemanget kom till, och hur detta meddelande sedan spreds i hela den svenska pressen liksom också i världspressen. Antingen måste man ju förutsätta, att Folkets Dagblads redaktion hade något vidunderligt sjätte sinne, som möjliggjorde för densamma att gallra ut ett nyhetsmaterial, som alla andra tidningar dock togo för kontant, eller också måste man förutsätta, att den med avsikt undertryckte dessa uppgifter för att på så sätt dämpa den berättigade indignation, som folk i allmänhet kände. När man kan bevisa att detta senare är fallet, och när det socialistiska partiets talare i dag inta en ställning, som innebär ett försvar för Italiens handlingssätt, blir dessa talares påståenden, att det enda som kan göra slut på kriget är störtandet av den italienska fascistiska regimen, en smula missriktat. Det socialistiska partiets kamp leder nämligen till motsatsen, till att den italienska fascismen skall kunna föra sitt krig till slut.</w:t>
        <w:br/>
        <w:br/>
        <w:t>Herr talman! När vi kommunister rösta emot denna motion göra vi det utifrån det läge som föreligger i dag, därför att vi inte vilja vara med att demonstrera emot folkförbundets sanktioner och därför att vi inte vilja inta en pan, som innebär en solidaritetsförklaring visavi Japan, Tyskland och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