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771</w:t>
      </w:r>
    </w:p>
    <w:p>
      <w:r>
        <w:rPr>
          <w:b/>
        </w:rPr>
        <w:t xml:space="preserve">Datum: </w:t>
      </w:r>
      <w:r>
        <w:t>1936-02-28</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Lindhagen (–, man)</w:t>
      </w:r>
    </w:p>
    <w:p>
      <w:r>
        <w:rPr>
          <w:b w:val="0"/>
        </w:rPr>
        <w:t>Herr talman! Jag skall först be att få säga några ord om anslagets belopp. Det har som bekant varit större. Nu har i alla fall fjolårets anslag ökats med 5,000 kronor i propositionen, och det är ju ett litet framsteg.</w:t>
        <w:br/>
        <w:br/>
        <w:t>Jag tillåter mig erinra, att en verksamhet för freden och en verksamhet för försvaret äro två tvillingbröder; det måste även den siste talaren medge — d. v. s. det medger han icke, men han borde medge det. De borde gå hand i hand. Och när man kan anslå medel till ökade försvarskostnader, såsom det föreslås från det hållet och även från vänsterhåll, som med nödvändighet gå till många miljoner, är en ökning av 5,000 kronor för försvarets tvillingsyster, freden, ett alldeles för anspråkslöst belopp. Om man därmed jämför, att vi för folkförbundet, som har oerhörda svårigheter nu med sitt folkförbundskrig, anslå bara för vår lilla nations räkning i år 670,000 kronor, så är ju en ökning här av bara 5,000 kronor alldeles för anspråkslöst i förhållande till det arbete, som bör påläggas det svenska fredsfolket för att stödja den internationella fredsrörelsen i världen och sin egen inom landet.</w:t>
        <w:br/>
        <w:br/>
        <w:t>Nu har också inträffat, att en samarbetskommitté mellan fjorton svenska fredsföreningar har redan i fjol hos statsutskottet påyrkat bifall till min motion om att 50,000 kronor måtte godkännas. Men den kom för sent till statsutskottet den gången. I år har samarbetskommittén petitionerat till regeringen om den saken. Den begärde 50,000 kronor, men regeringen har icke lyssnat.</w:t>
        <w:br/>
        <w:br/>
        <w:t>Nu står jag här i alla fall ensam, och man säger, att jag söker för litet samarbete numera. Men förr var jag specialist i massmotionerande, ty då kunde man få riksdagsmän med på att intressera sig för viktiga frågor, både små och stora, både dagspolitiska och idépolitiska. Man kunde även räkna med att medmotionärer intresserade sig för att deltaga och försvara motionerna. Nu finnes det ingen möjlighet att åstadkomma något sådant. Det är ju maskinerna, som göra det. Vi kunna säga med Cicero: »Senatorerna äro förträffliga människor, men senaten är ett odjur.»</w:t>
        <w:br/>
        <w:br/>
        <w:t xml:space="preserve">Nu har jag verkligen gjort ett försök på </w:t>
      </w:r>
      <w:r>
        <w:rPr>
          <w:b/>
        </w:rPr>
        <w:t>kvinnligt¹</w:t>
      </w:r>
      <w:r>
        <w:rPr>
          <w:b w:val="0"/>
        </w:rPr>
        <w:t xml:space="preserve"> håll i andra kammaren, men därav blev intet. Regeringens eller partiledningars konstaterande eller förmodade inställningar dominera oss. Det går inte för oss att ha enskilda meningar. Och nu står jag således ensam. Men jag tycker, att samarbetskommittén, om den haft ett så stort intresse för saken, verkligen kunde ha legat i selen och gått omkring bland riksdagsmännen och skaffat medmotionärer. Den kommer kanske att göra det nästa riksdag, ty jag har sträckt upp den åtskilligt.</w:t>
        <w:br/>
        <w:br/>
        <w:t>Det är nu först fråga om beloppet. Jag har nu yrkat på 50,000 kronor. Men jag kan ju också taga alternativt 35,000 kronor, som förefaller alldeles för moderat från min synpunkt, och då kanske man kan få en eller två röster utom min, som jag icke kunnat få för de 50,000.</w:t>
        <w:br/>
        <w:br/>
        <w:t>En annan fråga är, om det skall uppdragas åt regeringen att utdela anslaget. Förr var det riksdagen, som bestämde vilka som skulle få fredsanslag och hur mycket var och en skulle få. Sedan har det uppdragits åt regeringen att</w:t>
        <w:br/>
        <w:br/>
        <w:t>Anslag till upplysningsarbete för freden. (Forts.) disponera totalbeloppet. Det kan ha sina sidor förstås. Då kan det hända, att regeringen — det kan man icke förmena den, och så komma alla regeringar att göra — kommer att disponera det till sådana föreningar, som en regering tycker gynna regeringens utrikespolitik. Det blir då egentligen ett anslag till regeringen och icke så mycket till fredsföreningarna. Det kan till och med hända, att en regering med osynliga trådar, som alltid finnas till hands, binder dem även med föreskrifter om användningen.</w:t>
        <w:br/>
        <w:br/>
        <w:t>Den folkliga fredsrörelsen bör vara fri. Det borde kunna tillåtas, ty den är Ju ingen sambhällsfarlig inrättning. Den uppreser sig alltid mot våldet och den talar blott för fred på alla områden, så att vi böra ha ganska stort förtroende för den och icke förargas så mycket över idéernas flykt ibland tämligen långt från en riksdags jordbundenhet. Men nu är det så, att riksdagen icke har förtroende för alla föreningar. Det har nu av regeringen ifrågasatts utdelning endast till vissa, och statsutskottet har icke haft något att erinra mot den utdelningen. Jag får nu säga, att ehuru jag vid en föregående riksdag ville göra förbehåll, att riksdagen skulle återgå till att själv utdela dessa medel, är jag förvissad om att riksdagen knappast skulle göra det bättre i föreningarnas intresse än Kungl. Maj:t. Och det blir ju lättare för Kungl. Maj:t, ehuru Kungl. Maj:t aldrig kommer att kunna avstå från att lägga in sina egna uppfattningar, men det må vara hänt, det skall jag i år icke sätta mig emot.</w:t>
        <w:br/>
        <w:br/>
        <w:t>Så kommer en ömtåligare fråga: Vem som skall få understöd? Vi måste debattera även denna sak. Vilka som skola få understöd bestämmer nu som sagt regeringen. MHögerpartierna eller, för att undvika partibeteckningar, de »försvarsvänliga» partierna — det är ju alla, men de, som kalla sig särskilt försvarsvänliga — vilja ej ha något statsunderstöd till fredsföreningar alls, som vi hört nyss, Och varför? Jo, därför att enligt deras uppfattning är det främsta av alla program det som kallas »försvaret främst». De intressera sig således icke för fredsföreningarna och, såvitt jag erfarit, icke så mycket ens för en aktiv verksamhet för att åstadkomma fred i världen. Således, deras program kommer alltid att bli en stark härordning. Så länge stormakterna hålla sig med härordningar, skall också Sverige hålla sig med en stark härordning. Men hur länge hålla sig stormakterna med starka härordningar? Jo, så länge de behöva dem. Och hur länge behöva stormakterna starka härordningar? Jo, så länge de icke delat rovet sinsemellan. Men vidare också — om de kommit överens om det — måste de hålla sig med starka härordningar för att kunna behärska de förtryckta nationaliteterna icke blott i Europa, där det fortfarande finnes sådana, utan framför allt i Asien och Afrika, och då menar »försvaret främst» naturligtvis, att vi få taga konsekvenserna därav: Sverige skall ha en stark härordning ända till dess de förtryckta nationaliteterna i Asien och Afrika bli fria. Men så länge vilja inte fredsvännerna i landet vänta, förstå ni, utan de vilja påskynda den evolutionen, och det är därför de nu oupphörligen framträda med aktiv fredsvilja.</w:t>
        <w:br/>
        <w:br/>
        <w:t>Nu återgår jag då till frågan, vilka av fredsföreningarna som böra få anslag. Därvid skiljer man mellan getterna och fåren, och det förstår jag. Sådana, som önska avrusta alldeles, vill riksdagen inte ge något anslag till uppmuntran av en sådan rörelse. De som vilja, att folket liksom det förordas av kväkarna, från vilka den rörelsen har utgått, skulle av samvetsbetänkligheter vägra att vid krigsutbrott ställa sig under fanorna, få heller inte något anslag. Det kan man inte göra någonting åt, ehuru även kväkarna äro aktningsvärda i sina strävanden — kanske de mest ideella, när allt kommer omkring.</w:t>
        <w:br/>
        <w:br/>
        <w:t>Uppmärksamheten bör emellertid fästas därpå, att de, som få anslag, äro småföreningarna, vilkas medlemmar mest komma från vad man förr kallade överklassen eller den högre borgarklassen eller den mera välsituerade</w:t>
        <w:br/>
        <w:br/>
        <w:t>Anslag till upplysningsarbete för freden. (Forts.) arbetarklassen, under det att de stora djupa leden ännu stå kvar i sin gamla förening, Svenska fredsoch skiljedomsföreningen, som aldrig fått något sådant anslag, därför att man ansett, att den varit alltför avrustningsvänlig, men som i alla fall även politiskt siktar längst genom att syssla även med de djupgående orsakerna till krig och rustningar. I tidningen Socialdemokraten läses i dag under »Pressronden». Det är ju inte sagt, att det är tidningens redaktion, som infört den, utan det är naturligtvis den person, som haft just detta uppdrag som gjort det. I varje tidning sköter var och en sin avdelning, som han i allmänhet är diktator över, och då skriver han där vad han tycker är riktigt. Och i dag står som sagt följande referat:</w:t>
        <w:br/>
        <w:br/>
        <w:t>»Fredsarbetet i Sverige har under de senaste åren blivit allt mer sakligt och verklighetsbetonat, konstaterar Ny Tid i en artikel om fredsanslaget, vilket i dag lördag behandlas i kamrarna. Vi tveka icke att ge särskilt Föreningen mellanfolkligt arbetes informationsverksamhet en god del av förtjänsten för detta. I samma riktning har den sakliga upplysningsverksamhet, som bedrivits av föreningarna för Nationernas förbund, verkat. Det vore till skada för hela fredsarbetet, om dessa organisationer till följd av brist på medel skulle nödgas inskränka sin verksamhet. Då skulle den ytliga fredspropagandan komma att göra sig bredare än nu. Att staten genom en korttänkt njugghet skulle bidraga till detta, kunna vi icke finna vara något allmänt intresse. — Dessa genom fredsanslaget statsunderstödda organisationer ha i hög grad inriktat sin verksamhet på att förmedla ökade kunskaper angående internationella lägen och förhållanden åt svenska folket. Det behövs mer än väl. I det nuvarande världsläget är det ett svenskt intresse att kunskapen om internationella affärer här hemma blir större. Vi stå nu inför försvarsfrågans lösning. Denna fråga står 1 ett omedelbart förhållande till hela det politiska världsläget. En ökad upplysning rörande internationella problem skulle tvivelsutan bidraga till ett starkare sakligt underlag ute bland folket för en rimlig lösning av försvarsfrågan. Den svenska riksdagen kommer säkert, att bevilja det av regeringen begärde upplysningsanslaget för freden. Riksdagsmajoriteten vet att göra en förnuftigare avvägning mellan internationellt och nationellt än högerpartiet.»</w:t>
        <w:br/>
        <w:br/>
        <w:t>Nu är det bra att sprida kunskaper om hur allting är, men när det gäller frågan om krig eller fred, skola vi väl någon gång också inrikta oss på att tillägna oss en egen mening, om vad som bör göras. Men de föreningar, som nu få bidrag av fredsanslaget, inskränka sig i stort till att tala om vad som är och hysa räddhåga för att tillägna sig någon åsikt om vad som bör göras. Jo, de säga: »Minska rustningarna! Minska rustningarna!» Och de, som äro djärvare, säga: »Avskaffa rustningarna!» Men de tänka aldrig på att minskningen av rustningarna eller avskaffandet av rustningarna med bibehållande av krigens och rustningarnas orsaker inte någonsin kan förverkligas. De ta inte det ringaste intryck av att folkförbundet bara av den anledningen totalt misslyckats till och med 1 sitt första program att minska rustningarna. De vilja inte intressera sig för de djupgående orsakerna utan vilja bara, att man ändå skall avrusta.</w:t>
        <w:br/>
        <w:br/>
        <w:t>Nu har jag ställt mig den frågan: menar Ny Tid, att den, som vill, att man skall även gå till grunden av tingen, är den, som bedriver den »ytliga» fredspropagandan? Det förefaller nästan så, eftersom man inskränker sig till att förorda anslag till Föreningen för mellanfolkligt samarbete och Svenska föreningen för Nationernas förbund. Där nere i Geneve i centralstyrelserna för de två huvudorganisationerna kan man inte heller väcka något intresse för de djupgående orsakerna. Jag har varit med ibland och träffat dess ledare och funnit att det är omöjligt.</w:t>
        <w:br/>
        <w:br/>
        <w:t>Unionen för folkförbundsföreningen vägrar som sagt enskilda medlemmar motionsrätt i motsats till vad som förekommer i andra fredsföreningar. Det händer, att mot ett enskilt förslag, säga de: Det där var intressant, men det finns inte någon majoritet för förslaget i er förening, och därför kunna vi inte ta upp det till prövning. Att få den svenska underföreningen att söka avskaffa en sådan ordning och petitionera i Geneve har avslagits av en knapp majoritet inom föreningen. Men det händer ju, att man får majoritet ute ibland de meniga vid olika kongresser, vilket jag också har varit med om att lyckas i. Då stoppa emellertid styrelserna dessa majoritetsbeslut i papperskorgarna och effektuera dem inte, även om de ge anvisning på att frågan skall föras fram vid nästa kongress.</w:t>
        <w:br/>
        <w:br/>
        <w:t>När nu Ny Tid säger, att vi inte skola ge någonting till den ytliga fredspropagandan, utan velat inskränka utdelningen av anslaget på det sätt jag har omtalat, får jag det intrycket, att tidningen menar, att de, som vilja gå till grunden av tingen, utöva en ytlig verksamhet.</w:t>
        <w:br/>
        <w:br/>
        <w:t>Men när jag för ett år sedan väckte en motion om den europeiska pacifismens synvillor och efter den avbasning, som jag fått i tidningen av dess redaktör, därför att jag intresserat mig för riksdagens femhundraårsjubileum — herr Bergman fick göra mig sällskap då, och vi voro inte värda två ruttna lingon — så läste jag en vacker dag i Ny Tid en redaktionsartikel »Lindhagen på marsch», en högeligen sympatisk artikel. I den artikeln framhölls just det resonemang, som fördes i motionen: Varför rusta svenskarna? Jo, därför att de äro rädda för stormakterna. Varför rusta stormakterna? Jo, därför att de måste det för att kunna hålla sin makt över de förtryckta nationaliteterna. Alltså, sades i motionen, skola även svenskarna hålla en härordning ända till dess de där folken bli frigjorda och detta utan att verkningsfullt bidraga till en annan världsordning.</w:t>
        <w:br/>
        <w:br/>
        <w:t>Konstitutionsutskottet har i år också förmenat, att det ej är praktisk politik att gå till grunden av tingen. I den sistnämnda artikeln förklarade däremot Ny Tid, att vad som på sätt ovan sägs yttrats i motionen om synvillorna, »låg någonting under». Således måste Ny Tid med den »ytliga» fredspropaganda, som inte bör uppmuntras av Sandler, mena något annat, exempelvis konstitutionsutskottets gamla och fortsatta negativa inställning till fredens problem.</w:t>
        <w:br/>
        <w:br/>
        <w:t>Jag tillåter mig således hoppas, att vi i vår utrikespolitik alltmer måtte komma till insikt om, att man inte bara kan gå med folkförbundet sådant det är och följa stormakternas intentioner och försöka att hålla på den rätta hästen, ty då kan man missta sig. Vi måste väl också någon gång i detta land komma fram till en självständig småstatspolitik, förnuftig och måttfull men sådan, att på dess grund kan börjas att föra fram sanningens makt i världsordningen och inte våldets. Detta är alldeles nödvändigt, då vi stå inför dessa upprepade rustningar, blodsutgjutelser, anfallskrig och allt möjligt annat, som födes ur stormaktspolitikens ödesbestämda sköte. Då gäller det också, att vår fredsverksamhet inom landet får stöd av folket, men i så fall kan man inte bara upplysa om hur folkförbundet är organiserat, vilka paragrafer som gälla där och sådant, utan också ge någon vägledning för vad vi böra göra för att komma ur detta tillstånd.</w:t>
        <w:br/>
        <w:br/>
        <w:t>Från denna synpunkt yrkar jag en höjning i någon mån av det av regeringen begärda anslaget för att däri få utrymme även åt de djupgående orsakernas upptagande på programmet och diskuterande, till en början åtminstone såsom en idé, som emellertid småningom leder till praktik.</w:t>
        <w:br/>
        <w:br/>
        <w:t>Herr talman! Jag yrkar bifall till ett förslag om höjning av anslaget till 35,000 kronor.</w:t>
      </w:r>
    </w:p>
    <w:p>
      <w:pPr>
        <w:pStyle w:val="Heading2"/>
      </w:pPr>
      <w:r>
        <w:t>2. Johan Nilsson (Socialdemokraterna, man)</w:t>
      </w:r>
    </w:p>
    <w:p>
      <w:r>
        <w:rPr>
          <w:b w:val="0"/>
        </w:rPr>
        <w:t>Herr talman! Då vi började behandlingen av detta ärende i statsutskottets första avdelning, hade jag en svag förhoppning om att de olika partiernas representanter för en gångs skull borde kunna ena sig om ett gemensamt yrkande. Jag stödde den förhoppningen därpå, att jag ansåg högerpartiets avslagsståndpunkt inte vara hållbar i längden. Det har egentligen också funnits flera tecken, som talat för riktigheten av en sådan förmodan. Jag är också fortfarande övertygad om att högerpartiet en gång får uppleva, att dess folk kommer att kräva icke allenast anslag till försvaret, utan samtidigt också ett anslag till fredsupplysningen, både i vårt eget land och 1 andra länder.</w:t>
        <w:br/>
        <w:br/>
        <w:t>Emellertid kunde vi inte komma längre i våra försök att uppnå enighet, än att man möjligen skulle ha kunnat ena sig om ett anslag på 15,000 kronor, samma belopp som anslogs i fjor. Men då vi för vår del inte ansågo oss kunna reflektera på ett sådant anbud, strandade försöken. Vi ha nämligen den uppfattningen, att utrikesministern har varit vad man kan säga alldeles för njugg i fråga om detta anslag. En hel del anslag i budgeten ha återförts till de belopp, som de utgingo med, innan krisen inträdde. Jag och några andra ledamöter i utskottet tyckte därför, att man borde kunna öka ren detta anslag till det tidigare beloppet, blygsamt även det, nämligen 32,500</w:t>
        <w:br/>
        <w:br/>
        <w:t>Då sålunda ingen enighet kunde uppnås, förde var och en fram sina egna förslag. Reservanterna ha redan förklarat sin ståndpunkt, och herr Lindhagen har på sitt outtröttliga sätt också dragit sitt strå till stacken, med att tala om de 35,000 kronor, varom han motionerat. Jag hörde inte, om han som vanligt mot oss riktade några förebråelser. Det var nämligen så många som hade ordet samtidigt med honom. Men annars brukar han förebrå oss, att vi inte tillstyrka hans förslag. Om det nu låg någon sådan kritik i vad han sade, vill jag bemöta den med att säga, att när man ser, att ett litet blygsamt anslag möjligen kan sväva i fara, kanske det är bättre att handla efter den metoden, att rädda vad som räddas kan. Av den anledningen tyckte jag, även om jag i hjärtat håller på herr Lindhagens siffra, att det är bättre att få de 20,000 kronorna, än att genom fasthållande av en högre siffra kanske bara få 15,000. .</w:t>
        <w:br/>
        <w:br/>
        <w:t>Hur kan det nu komma sig, att vårt ärade högerparti ställer sig så ogillande mot detta anslag? Högerpartiet sätter alltid anslaget till detta ändamål i motsats mot försvarsanslagen. Om man anslår medel till försvaret, säger man på vissa håll, skall man inte vara så ologisk, att man samtidigt anslår medel till fredsarbetet. Även om högerpartiets ärade representant inte i dag motiverade sin ståndpunkt på det sättet, har det resonemanget framförts otaliga gånger tidigare. För min del, och det är väl alla fredsvänners åsikt, är jag av den uppfattningen, att även om vi nödgas ha ett försvar — ty vi nödgas därtill — utesluter väl inte detta, att vi, när vi se, att vi inte därmed kunna garantera freden, böra lämna ett anslag till fredsupplysningen för att en gång 1 framtiden avlägsen eller närliggande, är svårt att säga komma därhän, att människorna kunna förhindra krig. Nu invänder man så ofta från högerns sida både här i riksdagen och i pressen, att vi svenskar äro det fredligaste folk i världen och att ingen människa bland oss önskar krig. Jag har ingen anledning misstänka motsatsen, men detta hindrar väl inte, att vi försöka verka för en sådan fredsupplysning utåt och att vi på det sättet kunna förhindra krig. Nu kan någon säga, att vi därmed kanske kunna vinna något av syftet, när det gäller de fria och civiliserade staterna. Men hur går det på en del håll i Europa, där man infört medeltida metoder med tvång, förtryck och ofrihet? Invändningen är riktig, men en fredsupplysning värl-</w:t>
        <w:br/>
        <w:br/>
        <w:t>Anslag till upplysningsarbete för freden. (Forts.) den över skulle säkerligen icke alltid lämna diktaturstaterna opåverkade. Nationerna ha under gångna tider tämligen enigt riktat sig mot slaveriet. Om detta införes i s. k. civiliserade stater, böra inte andra civiliserade stater vara förhindrade att söka få vederbörande att överge ett sådant system av tvång och ofrihet, som på nytt gör människorna till slavar. Riksdagens majoritet har också ansett, att man inte allenast bör stödja fredsupplysningen inom landet utan även den, som riktar sig utåt. Genom informationsbyrån, som herr Lindhagen riktade sig mot, ha vi fått till stånd ett ordentligt samarbete, främst mellan Nordens stater. Föreningen mellanfolkligt samarbete har en byrå här i Stockholm. TI den sitter ett råd bestående av representanter från alla de nordiska länderna. Genom denna byrå distribueras meddelanden och uppgifter, som kunna utgöra ett lämpligt material för fredsupplysningen i de nordiska länderna. Herr Lindhagen kan rikta sig mot den verksamheten hur mycket han vill, att den är onödig m. m., men jag måste dock bestämt säga ifrån, att likaså väl som det funnits mindre lyckade agitatorer för försvaret, så har det funnits agitatorer för fredsarbetet, som ha gjort freden stora björntjänster genom ett oklokt och i många fall mindre lämpligt arbetssätt. De hade haft bäst i många fall att handla efter grundsatsen bättre tiga än illa tala. Genom denna informationsbyrå, som samlar in material från hela världen, erhålles ett vederhäftigt och sakligt underlag för upplysningsverksamheten, varigenom personer i fredsarbetets tjänst få en god ledning. Av statens fredsanslag går ju den väsentligaste delen också till informationsbyrån, vilken Jag anser det vara klokt att ytterligare utvidga, om den även i fortsättningen, som jag ej tvivlar på, håller sig på det plan, varpå den hittills stått. Då menar jag också att det inte för tillfället är så absolut nödvändigt att alla andra fredsorganisationer få några anslag, ty vad som för dem är mest nödvändigt är det material, som behövs för att kunna bedriva ett sakligt och vederhäftigt upplysningsarbete till förmån för freden. Jag kan därför inte alls dela den uppfattningen, att riksdagen åter, som herr Lindhagen tycks anse, skulle försöka sig på att fördela anslaget. Här stod herr Lindhagen förr i tiden och kämpade, såsom han ju alltid gör, med stor beredvillighet för ett litet anslag till någon fredsorganisation. Resultatet blev att riksdagen beviljade 2,000 eller i bästa fall 3,000 kronor för detta ändamål. Det värsta var emellertid, att den ene ville ha medel till en fredsorganisation, den andre till en annan organisation. Det hela ledde till beslut om en liten allmosa för ändamålet. Sedermera har regeringen omhänderhaft fördelningen av anslaget, och Jag får säga, att med hänsyn till den urskillning, som den nuvarande och även tidigare regeringar ådagalagt i detta fall, vore det mycket oklokt att frånta Kungl. Maj:t den rätten. Riksdagen kan icke fördjupa sig i detaljerna och fördela anslaget på det sätt som är riktigt.</w:t>
        <w:br/>
        <w:br/>
        <w:t>Herr Borell talade om vad jag skulle ha sagt i fjol angående mina förhoppningar om vad fredsupplysningsarbetet skulle kunna leda till. Och så pekade han på vad som har hänt i världen sedan i fjol och frågade, om fredsarbetet har givit ett sådant resultat, att man nu bör bevilja något anslag. Jag anser tvärtom, att just vad som har hänt i världen visar, att fredssträvanden inte ha varit tillräckliga och inte fått det stöd, som är behövligt. Därför skulle slutsatsen av herr Borells resonemang snarast bli den, att man måste kräva ökade anslag för fredsupplysningen, så att man verkligen kunde åstadkomma ännu mera för att förhindra krig.</w:t>
        <w:br/>
        <w:br/>
        <w:t>Det var en ärad ledamot i statsutskottet, som sade till mig: »Det är inte lämpligt med fredsupplysning i denna tid. Om Abessinien hade varit väl rustat, så skulle ni fått se på annat.» Jag instämmer i det. Hade Abessinien varit väl rustat, tror jag, att båda de där krigförande nationerna skulle ha för-</w:t>
        <w:br/>
        <w:br/>
        <w:t>Anslag till upplysningsarbete för freden. (Forts.) gjort varandra. Men fredsupplysningen avser att förebygga börjandet av krig. Det förhållandet, att de båda parterna i det nu pågående kriget inte äro jämnstarka, bevisar inte på något sätt, att fredsupplysningen är onödig utan snarare tvärtom. Herr Borell tillägger, att vi däremot böra vara eniga om en upplysningsverksamhet för ett effektivt försvar. Visst äro vi med på det allesamman — vi skola göra försvaret så effektivt vi kunna. Men det räddar inte världen. Det är inte Sverige, som har avgörandet i sin hand i det fallet, ty Sverige är 1 alla fall bara en liten nation. Vi få göra, så gott vi kunna, men allt hänger inte på Sverige, och det borde vi litet till mans komma ihåg vid vissa tillfällen. Även om vi nu äro eniga på den punkten, bör väl inte det utesluta — jag återkommer till den saken — att vi skola stödja fredsupplysningen.</w:t>
        <w:br/>
        <w:br/>
        <w:t>Herr Lindhagen sade, att han är ensam här. Jag har redan berört min avsikt att ansluta mig till hans yrkande om 35,000 kronor och tillagt, att även om jag inte kunde göra detta, så var i alla fall mitt hjärta där. Men jag tog vad som var möjligt och slog vakt omkring det förslag, som kommit ifrån Kungl. Maj:t, även om det är av den blygsammaste art.</w:t>
        <w:br/>
        <w:br/>
        <w:t>Det bör kanske i detta sammanhang erinras om en händelse, som vi nog allesammans ha 1 minnet, eftersom det inte är så länge sedan den inträffade. Jag nämner den som ett bevis på vad en målmedveten och upplyst folkopinion kan betyda i stora och kritiska ögonblick. Vi minnas alla, hur den franske dåvarande konseljpresidenten och den dåvarande engelske utrikesministern blevo eniga om att uppgöra ett slags förslag att stycka Abessinien och därigenom på ett mycket kraftigt sätt belöna angriparen. Detta väckte en storm av ovilja ute i världen. Vad som gjorde oss fredsvänner gott var ju, att den engelska opinionen verkligen gick fram på det kraftiga sätt som skedde. Dessa båda</w:t>
        <w:br/>
        <w:br/>
        <w:t>herrar — den ena först och den andra sedan — fingo ju klart för sig, att de två nationerna inte ville vara med om någonting sådant som att belöna fredsbrytare.</w:t>
        <w:br/>
        <w:br/>
        <w:t>Nu kan andra säga, att det kanske kommer att gå galet i fortsättningen, men detta minskar inte betydelsen av den opinion, som den gången var avgörande i England och Frankrike. Denna opinion hade kanske sin bakgrund i det fredsarbete, som pågår inom England. Där finns nämligen en förening för Nationernas förbund, som under senare tid arrangerat icke mindre än 4,000 offentliga möten per år, och 670 tidningar publicera det upplysningsmaterial, som utsändes till förmån för Nationernas förbund. De lokala skolmyndigheterna ombesörja också undervisningen om Nationernas förbund, dess principer och verksamhet. Sådant har sin betydelse.</w:t>
        <w:br/>
        <w:br/>
        <w:t>Jag nämnde detta just för att säga, att det är en dylik opinion, man skall åstadkomma mot kriget. Men den är icke färdig i dag, det medger jag. Ett intensivt upplysningsarbete för freden skall dock så småningom öka skaran av fredsvänner. Därigenom blir folket en faktor, som man måste räkna med, innan man ställer till med krig. Diktaturstaterna har jag nämnt. Det är en annan historia med dem. Men nog bör väl ett internationellt arbete en gång även komma att påverka deras göranden och låtanden, så att de inte som en nuvarande diktator ställa till krig, då den övriga världen vill fred.</w:t>
        <w:br/>
        <w:br/>
        <w:t>Med dessa ord ber jag, herr talman, att få yrka bifall till utskottets förslag.</w:t>
      </w:r>
    </w:p>
    <w:p>
      <w:pPr>
        <w:pStyle w:val="Heading2"/>
      </w:pPr>
      <w:r>
        <w:t>3. Rickard Sandler (Socialdemokraterna, man)</w:t>
      </w:r>
    </w:p>
    <w:p>
      <w:r>
        <w:rPr>
          <w:b w:val="0"/>
        </w:rPr>
        <w:t>Herr talman! Jag har alltid haft svårt att förstå, varför detta lilla anslag har kunnat ge anledning till långvariga debatter och stora principdeklarationer. Det ägnar sig nämligen ingalunda för detta ändamål, och jag tycker, att den mera däm-</w:t>
        <w:br/>
        <w:br/>
        <w:t>Om detta anslag till upplysningsarbete för freden inte hade förekommit i tredje huvudtiteln utan i stället ingått i de anslag, vilka man under åttonde huvudtiteln beviljar för upplysningsverksamhet av alla olika slag, så tror jag att det aldrig fallit någon in att rikta någon speciell opposition emot, att man bedriver upplysningsverksamhet även i dessa ting. Man missförstår ju hela saken, och därmed snedvrider man proportionerna, då man här för resonemang om, huruvida Sveriges fred kan betryggas genom att man beviljar ett anslag av denna karaktär. Det är ju inte alls det, frågan gäller. Det skulle ju eljest vara obegripligt, varför man här ifrågasätter ett belopp av 15,000 kronor i stället för 150 miljoner kronor, om det vore någonting, varigenom man kunde betrygga vårt lands fred.</w:t>
        <w:br/>
        <w:br/>
        <w:t>Mig förefaller det alltså, som om man bör återföra det här till vad det verkligen gäller, nämligen frågan om huruvida det finns något praktiskt ändamål för en upplysningsverksamhet angående fredsarbetets förutsättningar, enkannerligen den internationella rättsordningen. I motsats till herr Borell får jag ju verkligen säga, att just den nuvarande tidens erfarenheter ge mycket god anledning att säga, att det finnes behov av en upplysningsverksamhet i dessa stycken. Det här är följaktligen ingen fråga, som ger anledning till att man delar upp sig i försvarsvänner eller fredsvänner; och förresten, mina herrar, den där indelningsgrunden börjar förefalla mig en smula föråldrad, och det var med en viss förvåning jag återfann en genklang från gångna tider i herr Borells anförande.</w:t>
        <w:br/>
        <w:br/>
        <w:t>Mina herrar! Man får ju lära litet både på den ena och på den andra sidan. Det skulle ju kunna hända, att det kommer att visa sig, att man på den här sidan lär i miljoner. Skulle man inte på högerhåll kunna lära i tusental? Det är min enkla frågeställning vid det här anslaget, och jag skulle verkligen vilja uttrycka den förhoppningen, att man slutar med att gräva sig ned i gamla ståndpunkter på ett sätt, som man här gjort, och att man ett annat år inte behöver vara med om, att ett anslag av denna karaktär blir föremål för direkt avslagsyrkande.</w:t>
        <w:br/>
        <w:br/>
        <w:t>Utöver detta vill jag bara säga, varför jag har föreslagit, att beloppet skulle ökas från 15,000 kronor till 20,000 kronor. Den detaljgranskning jag vidtagit av de organisationer, som här närmast kunna komma 1 fråga, har lett mig till två slutsatser: den ena är den, att det verkligen finns ett direkt behov för de olika organisationerna att få en viss ökning i sin stat efter en detaljprövning av deras behov; den andra är den, att det icke finns någon anledning för att denna ökning skulle utgöra något mycket betydande belopp. Det är klart, att man kunde använda mycket pengar för detta liksom för andra ändamål, men den fråga, som jag har ställt för mig vid fixerandet av budgetbeloppet, har varit den konkreta frågan: vid vilken summa skall man begränsa beloppet, om man vill vara alldeles säker på, att det också under nästkommande budgetår blir en effektiv användning av pengarna. Det är efter en sådan granskning, som jag har kommit att föreslå en ökning av 5,000 kronor. Jag vet, att det har skett ett reorganisationsarbete beträffande två av de viktigaste organisationerna, som det här är fråga om, och jag är därför övertygad om, att a kommer att göra rätt för de 5,000 kronor, som jag här föreslår såsom ökning.</w:t>
        <w:br/>
        <w:br/>
        <w:t>På dessa grunder tillåter jag mig att hemställa om bifall till Kungl. Maj:ts förslag i ämnet. Men jag har inte velat sluta utan att ha begagnat detta tillfälle till att samtidigt framföra min livliga tillfredsställelse över den behandling, statsutskottet överhuvud ägnat tredje huvudtiteln.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771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