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788</w:t>
      </w:r>
    </w:p>
    <w:p>
      <w:r>
        <w:rPr>
          <w:b/>
        </w:rPr>
        <w:t xml:space="preserve">Datum: </w:t>
      </w:r>
      <w:r>
        <w:t>1937-03-10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Martin Svensson (–, man)</w:t>
      </w:r>
    </w:p>
    <w:p>
      <w:r>
        <w:rPr>
          <w:b w:val="0"/>
        </w:rPr>
        <w:t>Jag vill, herr talman, endast påpeka, att det uttalande, som den föregående ärade talaren fäst sig vid, föranletts av en upplysning, som kommit statsutskottets tredje avdelning till handa. Vi ha nämligen fått veta, att det förekommit, att landsting, som inrättat sådana vårdhem, som det här är fråga om, med patientavgifterna inte allenast täckt driftkostnaderna utan också i någon mån bidragit till amortering av byggnadskostnaderna. Utskottet har funnit ett stöd för att ett sådant förhållande kunnat komma i fråga i vad medicinalstyrelsen framhållit i sitt yttrande på sid. 180 i huvudtiteln, där det säges, att »i detta sammanhang ville styrelsen framhålla, att kommunala sinnessjukhus torde finnas, som vore lämpliga att övergå till vårdhem av ifrågavarande slag, vilka emellertid under den tid de varit i drift blivit helt eller delvis amorterade. I fall av dylik art syntes enligt styrelsens förmenande endast ett med hänsyn till nettokostnaderna reducerat statsbidrag böra utgå.» Jag tror nog, i likhet med den föregående ärade talaren, att detta är undantagsfall, men för att täppa till möjligheterna för landstingen att skaffa sig retroaktiv ersättning 1 sådana fall, där de redan amorterat byggnadskostnaderna med andra medel än sådana, som utgå av skattemedel, har utskottet skrivit på det sätt som det har gjort.</w:t>
        <w:br/>
        <w:br/>
        <w:t xml:space="preserve">»Enligt vad utskottet inhämtat, har framställning om statsbidrag till de i förevarande motioner åsyftade nybyggnaderna vid </w:t>
      </w:r>
      <w:r>
        <w:rPr>
          <w:b/>
        </w:rPr>
        <w:t>Kronprinsessan³</w:t>
      </w:r>
      <w:r>
        <w:rPr>
          <w:b w:val="0"/>
        </w:rPr>
        <w:t xml:space="preserve"> Victorias kustsanatorium i Barkåkra helt nyligen överlämnats av medicinalstyrelsen till Kungl. Maj:t. Då utskottet, innan ärendet i vederbörlig ordning handlagts av Kungl. Maj:t, icke anser sig kunna upptaga statsbidragsfrågan till prövning, finner sig utskottet böra avstyrka motionerna i fråga.</w:t>
        <w:br/>
        <w:br/>
        <w:t>Under hänvisning härtill får utskottet med tillstyrkande av bifall till Kungl. Maj:ts förslag hemställa, att riksdagen måtte med bifall till Kungl. Maj:ts förslag och med avslag å herrar Elof Anderssons, Hammarlunds och Anderssons i Munkaljungby förenämnda motioner (1:52 och II: 229)</w:t>
        <w:br/>
        <w:br/>
        <w:t>dels Västerbottens läns landsting bidrag till 48 nya vårdplatser vid centralsanatoriet i Hällnäs och 16 nya vårdplatser vid tuberkulosavdelningen vid lasa-</w:t>
      </w:r>
    </w:p>
    <w:p>
      <w:pPr>
        <w:pStyle w:val="Heading2"/>
      </w:pPr>
      <w:r>
        <w:t>2. Elof Andersson (–, man)</w:t>
      </w:r>
    </w:p>
    <w:p>
      <w:r>
        <w:rPr>
          <w:b w:val="0"/>
        </w:rPr>
        <w:t xml:space="preserve">Herr talman! Jag har tillåtit mig att väcka en motion om anslag till nybyggnad vid </w:t>
      </w:r>
      <w:r>
        <w:rPr>
          <w:b/>
        </w:rPr>
        <w:t>Kronprinsessan³</w:t>
      </w:r>
      <w:r>
        <w:rPr>
          <w:b w:val="0"/>
        </w:rPr>
        <w:t xml:space="preserve"> Victorias kustsanatorium i Barkåkra. Statsutskottet har behandlat denna motion i samband med andra ärenden av samma natur i den nu föredragna punkten och avstyrkt motionen. Då frågan ligger till på det sätt, som framgår av utskottets motivering för avslagsyrkandet, har jag naturligtvis ingenting att erinra mot utskottets ställningstagande. Orsaken till att jag begärde ordet var, att då jag såg herr statsrådet och chefen för socialdepartementet komma in i kammaren, så ville jag passa på tillfället att vädja till statsrådet att beakta denna sak. Sjukhuset är nämligen i synnerligen stort behov av de föreslagna utvidgningarna och förbättringarna. Till min glädje har jag också i pressen sett, att medicinalstyrelsen tillstyrkt utförande av dessa arbeten. Jag hoppas nu bara, att herr statsrådet gör vad göras kan för att sanatoriet skall få det begärda anslaget och att han så vitt möjligt kommer med en proposition till nästa års riksdag.</w:t>
        <w:br/>
        <w:br/>
        <w:t>Jag har, herr talman,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