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2092</w:t>
      </w:r>
    </w:p>
    <w:p>
      <w:r>
        <w:rPr>
          <w:b/>
        </w:rPr>
        <w:t xml:space="preserve">Datum: </w:t>
      </w:r>
      <w:r>
        <w:t>1937-03-15</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Kerstin Hesselgren (Folkpartiet, woman)</w:t>
      </w:r>
    </w:p>
    <w:p>
      <w:r>
        <w:rPr>
          <w:b w:val="0"/>
        </w:rPr>
        <w:t xml:space="preserve">Herr talman! Jag har begärt ordet för att få säga några ord om den motion, som väckts av mig jämte tre andra kammarledamöter. Det gäller frågan om ökat pensionstillägg för f. d. </w:t>
      </w:r>
      <w:r>
        <w:rPr>
          <w:b/>
        </w:rPr>
        <w:t>lärarinnan³</w:t>
      </w:r>
      <w:r>
        <w:rPr>
          <w:b w:val="0"/>
        </w:rPr>
        <w:t xml:space="preserve"> Karin Lämmerbhirt.</w:t>
        <w:br/>
        <w:br/>
        <w:t>Bankoutskottet har avslagit motionen och det kan Jag förstå, om man anlägger ett rent formellt betraktelsesätt på frågan, och det är Ju ur utskottets synpunkt alldeles riktigt att så göra. a</w:t>
        <w:br/>
        <w:br/>
        <w:t xml:space="preserve">Går man igenom de olika papperen i ärendet, finner man att statskontoret avslagit ansökan om ökad tilläggspension. Regeringsrätten har ställt sig på samma ståndpunkt, därför att </w:t>
      </w:r>
      <w:r>
        <w:rPr>
          <w:b/>
        </w:rPr>
        <w:t>lärarinnan³</w:t>
      </w:r>
      <w:r>
        <w:rPr>
          <w:b w:val="0"/>
        </w:rPr>
        <w:t xml:space="preserve"> ifråga icke fyller den formella kompetensen för erhållande av dylikt tillägg. Jag har sålunda ingenting att säga om den saken. Jag skulle dock vilja stryka under, att det finnes saker, som icke stå 1 papperen, men som möjligen kunna föranleda ett annat ståndpunktstagande från riksdagens sida i denna fråga.</w:t>
        <w:br/>
        <w:br/>
        <w:t xml:space="preserve">Enligt en bestämmelse i en kungörelse, som utkom 1917 gäller, att </w:t>
      </w:r>
      <w:r>
        <w:rPr>
          <w:b/>
        </w:rPr>
        <w:t>lärarinnor³</w:t>
      </w:r>
      <w:r>
        <w:rPr>
          <w:b w:val="0"/>
        </w:rPr>
        <w:t xml:space="preserve"> vid statsunderstödda </w:t>
      </w:r>
      <w:r>
        <w:rPr>
          <w:b/>
        </w:rPr>
        <w:t>flickskolor²</w:t>
      </w:r>
      <w:r>
        <w:rPr>
          <w:b w:val="0"/>
        </w:rPr>
        <w:t xml:space="preserve"> kunna få ett visst pensionstillägg, som uppgår till 218 kronor. År 1921 kom det ut ytterligare en förordning och i denna var pensionstillägget höjt till 628 kronor. För att komma i åtnjutande av detta tillägg föreskrevs det vissa villkor. För det första skulle vederbörande vara i behov av detta tillägg. Den </w:t>
      </w:r>
      <w:r>
        <w:rPr>
          <w:b/>
        </w:rPr>
        <w:t>lärarinna³</w:t>
      </w:r>
      <w:r>
        <w:rPr>
          <w:b w:val="0"/>
        </w:rPr>
        <w:t xml:space="preserve"> varom här är fråga är i behov därav, ja, </w:t>
      </w:r>
      <w:r>
        <w:rPr>
          <w:b/>
        </w:rPr>
        <w:t>hon²</w:t>
      </w:r>
      <w:r>
        <w:rPr>
          <w:b w:val="0"/>
        </w:rPr>
        <w:t xml:space="preserve"> är absolut i behov därav. </w:t>
      </w:r>
      <w:r>
        <w:rPr>
          <w:b/>
        </w:rPr>
        <w:t>Hon²</w:t>
      </w:r>
      <w:r>
        <w:rPr>
          <w:b w:val="0"/>
        </w:rPr>
        <w:t xml:space="preserve"> är </w:t>
      </w:r>
      <w:r>
        <w:rPr>
          <w:b/>
        </w:rPr>
        <w:t>änka²</w:t>
      </w:r>
      <w:r>
        <w:rPr>
          <w:b w:val="0"/>
        </w:rPr>
        <w:t xml:space="preserve"> efter en utlänning och har inga släktingar, som kunna hjälpa </w:t>
      </w:r>
      <w:r>
        <w:rPr>
          <w:b/>
        </w:rPr>
        <w:t>henne²</w:t>
      </w:r>
      <w:r>
        <w:rPr>
          <w:b w:val="0"/>
        </w:rPr>
        <w:t xml:space="preserve">. </w:t>
      </w:r>
      <w:r>
        <w:rPr>
          <w:b/>
        </w:rPr>
        <w:t>Hennes²</w:t>
      </w:r>
      <w:r>
        <w:rPr>
          <w:b w:val="0"/>
        </w:rPr>
        <w:t xml:space="preserve"> pension är, som vi alla kunna förstå, mycket liten. Om </w:t>
      </w:r>
      <w:r>
        <w:rPr>
          <w:b/>
        </w:rPr>
        <w:t>hon²</w:t>
      </w:r>
      <w:r>
        <w:rPr>
          <w:b w:val="0"/>
        </w:rPr>
        <w:t xml:space="preserve"> endast får det pensionstillägg, som stipuleras 1 den första förordningen eller 218 kronor, blir </w:t>
      </w:r>
      <w:r>
        <w:rPr>
          <w:b/>
        </w:rPr>
        <w:t>hennes²</w:t>
      </w:r>
      <w:r>
        <w:rPr>
          <w:b w:val="0"/>
        </w:rPr>
        <w:t xml:space="preserve"> pension, om man icke räknar med stadgad pensionsförhöjning och dyrtidstillägg, 435 kronor.</w:t>
        <w:br/>
        <w:br/>
      </w:r>
      <w:r>
        <w:rPr>
          <w:b/>
        </w:rPr>
        <w:t>Lärarinnan³</w:t>
      </w:r>
      <w:r>
        <w:rPr>
          <w:b w:val="0"/>
        </w:rPr>
        <w:t xml:space="preserve"> fyller sålunda det kompetenskravet att </w:t>
      </w:r>
      <w:r>
        <w:rPr>
          <w:b/>
        </w:rPr>
        <w:t>hon²</w:t>
      </w:r>
      <w:r>
        <w:rPr>
          <w:b w:val="0"/>
        </w:rPr>
        <w:t xml:space="preserve"> är i behov av pensionstillägget, men </w:t>
      </w:r>
      <w:r>
        <w:rPr>
          <w:b/>
        </w:rPr>
        <w:t>hon²</w:t>
      </w:r>
      <w:r>
        <w:rPr>
          <w:b w:val="0"/>
        </w:rPr>
        <w:t xml:space="preserve"> uppfyller icke det andra kompetenskravet, nämligen att </w:t>
      </w:r>
      <w:r>
        <w:rPr>
          <w:b/>
        </w:rPr>
        <w:t>hon²</w:t>
      </w:r>
      <w:r>
        <w:rPr>
          <w:b w:val="0"/>
        </w:rPr>
        <w:t xml:space="preserve"> skall ha tjänstgjort i tio år efter år 1906. </w:t>
      </w:r>
      <w:r>
        <w:rPr>
          <w:b/>
        </w:rPr>
        <w:t>Hon²</w:t>
      </w:r>
      <w:r>
        <w:rPr>
          <w:b w:val="0"/>
        </w:rPr>
        <w:t xml:space="preserve"> har icke tjänstgjort i fulla tio år. Det felas dock endast en och en tiondels termin d. v. s. några månader för att komma upp i de stipulerade tio åren. När </w:t>
      </w:r>
      <w:r>
        <w:rPr>
          <w:b/>
        </w:rPr>
        <w:t>hon²</w:t>
      </w:r>
      <w:r>
        <w:rPr>
          <w:b w:val="0"/>
        </w:rPr>
        <w:t xml:space="preserve"> blev 60 år och inträdde i pensionsåldern, skickade </w:t>
      </w:r>
      <w:r>
        <w:rPr>
          <w:b/>
        </w:rPr>
        <w:t>hon²</w:t>
      </w:r>
      <w:r>
        <w:rPr>
          <w:b w:val="0"/>
        </w:rPr>
        <w:t xml:space="preserve"> in sin pensionsansökan i laga tid. Därvid skulle företes intyg från olika skolor, där </w:t>
      </w:r>
      <w:r>
        <w:rPr>
          <w:b/>
        </w:rPr>
        <w:t>hon²</w:t>
      </w:r>
      <w:r>
        <w:rPr>
          <w:b w:val="0"/>
        </w:rPr>
        <w:t xml:space="preserve"> tjänstgjort, och sådana intyg erhöll </w:t>
      </w:r>
      <w:r>
        <w:rPr>
          <w:b/>
        </w:rPr>
        <w:t>hon²</w:t>
      </w:r>
      <w:r>
        <w:rPr>
          <w:b w:val="0"/>
        </w:rPr>
        <w:t xml:space="preserve"> också. Från en skola i Östersund fick </w:t>
      </w:r>
      <w:r>
        <w:rPr>
          <w:b/>
        </w:rPr>
        <w:t>hon²</w:t>
      </w:r>
      <w:r>
        <w:rPr>
          <w:b w:val="0"/>
        </w:rPr>
        <w:t xml:space="preserve"> emellertid icke sitt intyg i tillräcklig tid. På grund av en olycklig tillfällighet kom man där att ligga på </w:t>
      </w:r>
      <w:r>
        <w:rPr>
          <w:b/>
        </w:rPr>
        <w:t>hennes²</w:t>
      </w:r>
      <w:r>
        <w:rPr>
          <w:b w:val="0"/>
        </w:rPr>
        <w:t xml:space="preserve"> brev i icke mindre än 6 veckor. När </w:t>
      </w:r>
      <w:r>
        <w:rPr>
          <w:b/>
        </w:rPr>
        <w:t>hon²</w:t>
      </w:r>
      <w:r>
        <w:rPr>
          <w:b w:val="0"/>
        </w:rPr>
        <w:t xml:space="preserve"> äntligen fick sitt intyg från den skolan, skickade </w:t>
      </w:r>
      <w:r>
        <w:rPr>
          <w:b/>
        </w:rPr>
        <w:t>hon²</w:t>
      </w:r>
      <w:r>
        <w:rPr>
          <w:b w:val="0"/>
        </w:rPr>
        <w:t xml:space="preserve"> in det till pensionsanstalten, men svaret från pensionsanstalten kom så sent, att </w:t>
      </w:r>
      <w:r>
        <w:rPr>
          <w:b/>
        </w:rPr>
        <w:t>hon²</w:t>
      </w:r>
      <w:r>
        <w:rPr>
          <w:b w:val="0"/>
        </w:rPr>
        <w:t xml:space="preserve"> icke för det året kunde ordna med extra tjänstgöring för att fylla ut de felande tjänstgöringsmånaderna. Vid den tidpunkten var </w:t>
      </w:r>
      <w:r>
        <w:rPr>
          <w:b/>
        </w:rPr>
        <w:t>hon²</w:t>
      </w:r>
      <w:r>
        <w:rPr>
          <w:b w:val="0"/>
        </w:rPr>
        <w:t xml:space="preserve"> anställd i en skola i Göteborg, varest </w:t>
      </w:r>
      <w:r>
        <w:rPr>
          <w:b/>
        </w:rPr>
        <w:t>hon²</w:t>
      </w:r>
      <w:r>
        <w:rPr>
          <w:b w:val="0"/>
        </w:rPr>
        <w:t xml:space="preserve"> gärna hade fått tjänstgöra den ytterligare tid, ett år eller några månader, som behövdes för att </w:t>
      </w:r>
      <w:r>
        <w:rPr>
          <w:b/>
        </w:rPr>
        <w:t>hon²</w:t>
      </w:r>
      <w:r>
        <w:rPr>
          <w:b w:val="0"/>
        </w:rPr>
        <w:t xml:space="preserve"> skulle komma upp i stadgat antal tjänstgöringsår för erhållande av pensionstillägget. På grund av att pensionsanstaltens svar dröjde så länge, hade emellertid skolan redan måst engagera lärarekrafter för det kommande året, och där stod </w:t>
      </w:r>
      <w:r>
        <w:rPr>
          <w:b/>
        </w:rPr>
        <w:t>hon²</w:t>
      </w:r>
      <w:r>
        <w:rPr>
          <w:b w:val="0"/>
        </w:rPr>
        <w:t xml:space="preserve"> sålunda utan möjlighet att få återgå till sin gamla tjänstgöring. </w:t>
      </w:r>
      <w:r>
        <w:rPr>
          <w:b/>
        </w:rPr>
        <w:t>Hon²</w:t>
      </w:r>
      <w:r>
        <w:rPr>
          <w:b w:val="0"/>
        </w:rPr>
        <w:t xml:space="preserve"> försökte energiskt på alla håll att få tjänstgöra, men det veta ju alla, att det för pensionerat folk icke är lätt att få något arbete. </w:t>
      </w:r>
      <w:r>
        <w:rPr>
          <w:b/>
        </w:rPr>
        <w:t>Hon²</w:t>
      </w:r>
      <w:r>
        <w:rPr>
          <w:b w:val="0"/>
        </w:rPr>
        <w:t xml:space="preserve"> lyckades icke heller därmed till den tidpunkt, då pensionsanstalten skulle taga saken i övervägande. När pensionsanstalten skulle besluta i saken fanns </w:t>
      </w:r>
      <w:r>
        <w:rPr>
          <w:b/>
        </w:rPr>
        <w:t>hon²</w:t>
      </w:r>
      <w:r>
        <w:rPr>
          <w:b w:val="0"/>
        </w:rPr>
        <w:t xml:space="preserve"> icke med på vikarielistorna beträffande dem, som skulle fullgöra ersättningstjänstgöring. Själv förstod </w:t>
      </w:r>
      <w:r>
        <w:rPr>
          <w:b/>
        </w:rPr>
        <w:t>hon²</w:t>
      </w:r>
      <w:r>
        <w:rPr>
          <w:b w:val="0"/>
        </w:rPr>
        <w:t xml:space="preserve"> icke till fullo vad det</w:t>
        <w:br/>
        <w:br/>
        <w:t xml:space="preserve">Ang. pension åt förra </w:t>
      </w:r>
      <w:r>
        <w:rPr>
          <w:b/>
        </w:rPr>
        <w:t>lärarinnan³</w:t>
      </w:r>
      <w:r>
        <w:rPr>
          <w:b w:val="0"/>
        </w:rPr>
        <w:t xml:space="preserve"> Karin Lämmerhirt. (Forts.) betydde, när pensionsanstalten skrev till </w:t>
      </w:r>
      <w:r>
        <w:rPr>
          <w:b/>
        </w:rPr>
        <w:t>henne²</w:t>
      </w:r>
      <w:r>
        <w:rPr>
          <w:b w:val="0"/>
        </w:rPr>
        <w:t xml:space="preserve"> och frågade, om </w:t>
      </w:r>
      <w:r>
        <w:rPr>
          <w:b/>
        </w:rPr>
        <w:t>hon²</w:t>
      </w:r>
      <w:r>
        <w:rPr>
          <w:b w:val="0"/>
        </w:rPr>
        <w:t xml:space="preserve"> ville taga ut pensionen eller icke. </w:t>
      </w:r>
      <w:r>
        <w:rPr>
          <w:b/>
        </w:rPr>
        <w:t>Hon²</w:t>
      </w:r>
      <w:r>
        <w:rPr>
          <w:b w:val="0"/>
        </w:rPr>
        <w:t xml:space="preserve"> svarade då, att </w:t>
      </w:r>
      <w:r>
        <w:rPr>
          <w:b/>
        </w:rPr>
        <w:t>hon²</w:t>
      </w:r>
      <w:r>
        <w:rPr>
          <w:b w:val="0"/>
        </w:rPr>
        <w:t xml:space="preserve"> gjorde som pensionsanstalten bestämde. </w:t>
      </w:r>
      <w:r>
        <w:rPr>
          <w:b/>
        </w:rPr>
        <w:t>Hon²</w:t>
      </w:r>
      <w:r>
        <w:rPr>
          <w:b w:val="0"/>
        </w:rPr>
        <w:t xml:space="preserve"> fick alltså ut sin pension med de 218 kronor i tillägg. Därmed hade det fastslagits att </w:t>
      </w:r>
      <w:r>
        <w:rPr>
          <w:b/>
        </w:rPr>
        <w:t>hennes²</w:t>
      </w:r>
      <w:r>
        <w:rPr>
          <w:b w:val="0"/>
        </w:rPr>
        <w:t xml:space="preserve"> pension skulle räknas efter det gamla minimibeloppet, d. v. s. efter den äldre förordningen. Det var för </w:t>
      </w:r>
      <w:r>
        <w:rPr>
          <w:b/>
        </w:rPr>
        <w:t>henne²</w:t>
      </w:r>
      <w:r>
        <w:rPr>
          <w:b w:val="0"/>
        </w:rPr>
        <w:t xml:space="preserve"> en förfärlig missräkning, när </w:t>
      </w:r>
      <w:r>
        <w:rPr>
          <w:b/>
        </w:rPr>
        <w:t>hon²</w:t>
      </w:r>
      <w:r>
        <w:rPr>
          <w:b w:val="0"/>
        </w:rPr>
        <w:t xml:space="preserve"> kom underfund med att </w:t>
      </w:r>
      <w:r>
        <w:rPr>
          <w:b/>
        </w:rPr>
        <w:t>hon²</w:t>
      </w:r>
      <w:r>
        <w:rPr>
          <w:b w:val="0"/>
        </w:rPr>
        <w:t xml:space="preserve"> på detta sätt så att säga fastnat för detta pensionsbelopp. En del personer uppmanade </w:t>
      </w:r>
      <w:r>
        <w:rPr>
          <w:b/>
        </w:rPr>
        <w:t>henne²</w:t>
      </w:r>
      <w:r>
        <w:rPr>
          <w:b w:val="0"/>
        </w:rPr>
        <w:t xml:space="preserve"> att klaga. Så har </w:t>
      </w:r>
      <w:r>
        <w:rPr>
          <w:b/>
        </w:rPr>
        <w:t>hon²</w:t>
      </w:r>
      <w:r>
        <w:rPr>
          <w:b w:val="0"/>
        </w:rPr>
        <w:t xml:space="preserve"> också gjort. Slutligen fick </w:t>
      </w:r>
      <w:r>
        <w:rPr>
          <w:b/>
        </w:rPr>
        <w:t>hon²</w:t>
      </w:r>
      <w:r>
        <w:rPr>
          <w:b w:val="0"/>
        </w:rPr>
        <w:t xml:space="preserve"> rådet att vända sig till riksdagen för att om möjligt av barmhärtighet, skulle jag vilja säga, få denna sak ändrad.</w:t>
        <w:br/>
        <w:br/>
        <w:t xml:space="preserve">Formellt sett är det fullkomligt riktigt att </w:t>
      </w:r>
      <w:r>
        <w:rPr>
          <w:b/>
        </w:rPr>
        <w:t>lärarinnan³</w:t>
      </w:r>
      <w:r>
        <w:rPr>
          <w:b w:val="0"/>
        </w:rPr>
        <w:t xml:space="preserve"> i fråga icke skall ha det högre pensionstillägget, men detär icke alltid så häri världen att formell rättvisa är högsta rättvisa. Det kan hända, att det ibland är bra att taga avstånd från de formella synpunkterna och bevilja en anhållan som gjorts. Nu säger ju utskottet alltid, och med fullkomlig rätt, att gör man ett avsteg från sina principer blir det lätt prejudicierande, och så kommer den ena efter den andra och begär att bli behandlad på samma sätt. Här förhåller det sig emellertid så att </w:t>
      </w:r>
      <w:r>
        <w:rPr>
          <w:b/>
        </w:rPr>
        <w:t>lärarinnan³</w:t>
      </w:r>
      <w:r>
        <w:rPr>
          <w:b w:val="0"/>
        </w:rPr>
        <w:t xml:space="preserve"> i fråga, enligt pensionsanstaltens uppgifter, skulle vara den sista, som kommer in under 1917 års bestämmelser. Det är, som jag förut nämnt, från år 1906, som dessa tio tjänstgöringsår skola räknas. Nu vill jag tillägga, att </w:t>
      </w:r>
      <w:r>
        <w:rPr>
          <w:b/>
        </w:rPr>
        <w:t>hon²</w:t>
      </w:r>
      <w:r>
        <w:rPr>
          <w:b w:val="0"/>
        </w:rPr>
        <w:t xml:space="preserve"> icke bara tjänstgjort i nio år och nio tiondedels termin. </w:t>
      </w:r>
      <w:r>
        <w:rPr>
          <w:b/>
        </w:rPr>
        <w:t>Hon²</w:t>
      </w:r>
      <w:r>
        <w:rPr>
          <w:b w:val="0"/>
        </w:rPr>
        <w:t xml:space="preserve"> har tjänstgjort fem år före år 1906 och även haft arbete i fyra år, sedan </w:t>
      </w:r>
      <w:r>
        <w:rPr>
          <w:b/>
        </w:rPr>
        <w:t>hon²</w:t>
      </w:r>
      <w:r>
        <w:rPr>
          <w:b w:val="0"/>
        </w:rPr>
        <w:t xml:space="preserve"> blivit pensionerad. </w:t>
      </w:r>
      <w:r>
        <w:rPr>
          <w:b/>
        </w:rPr>
        <w:t>Hon²</w:t>
      </w:r>
      <w:r>
        <w:rPr>
          <w:b w:val="0"/>
        </w:rPr>
        <w:t xml:space="preserve"> har sålunda tjänstgjort såsom </w:t>
      </w:r>
      <w:r>
        <w:rPr>
          <w:b/>
        </w:rPr>
        <w:t>lärarinna³</w:t>
      </w:r>
      <w:r>
        <w:rPr>
          <w:b w:val="0"/>
        </w:rPr>
        <w:t xml:space="preserve"> i aderton år. Det är bara det att den delen av </w:t>
      </w:r>
      <w:r>
        <w:rPr>
          <w:b/>
        </w:rPr>
        <w:t>hennes²</w:t>
      </w:r>
      <w:r>
        <w:rPr>
          <w:b w:val="0"/>
        </w:rPr>
        <w:t xml:space="preserve"> tjänstgöring, som får tillgodoräknas för erhållande av detta högre pensionstillägg, icke utgör till fullo de hela 10 år, som </w:t>
      </w:r>
      <w:r>
        <w:rPr>
          <w:b/>
        </w:rPr>
        <w:t>hon²</w:t>
      </w:r>
      <w:r>
        <w:rPr>
          <w:b w:val="0"/>
        </w:rPr>
        <w:t xml:space="preserve"> borde ha.</w:t>
        <w:br/>
        <w:br/>
        <w:t xml:space="preserve">Det är många, som ha intresserat sig för denna </w:t>
      </w:r>
      <w:r>
        <w:rPr>
          <w:b/>
        </w:rPr>
        <w:t>lärarinnas³</w:t>
      </w:r>
      <w:r>
        <w:rPr>
          <w:b w:val="0"/>
        </w:rPr>
        <w:t xml:space="preserve"> ställning. Man har haft den känslan, att det varit svårt för </w:t>
      </w:r>
      <w:r>
        <w:rPr>
          <w:b/>
        </w:rPr>
        <w:t>henne²</w:t>
      </w:r>
      <w:r>
        <w:rPr>
          <w:b w:val="0"/>
        </w:rPr>
        <w:t xml:space="preserve"> att sätta sig in i de ganska intrikata förordningarna. Det har varit oförstånd från </w:t>
      </w:r>
      <w:r>
        <w:rPr>
          <w:b/>
        </w:rPr>
        <w:t>hennes²</w:t>
      </w:r>
      <w:r>
        <w:rPr>
          <w:b w:val="0"/>
        </w:rPr>
        <w:t xml:space="preserve"> sida i fråga om vad som gällt i det ena eller andra avseendet, som dragit ner saken för </w:t>
      </w:r>
      <w:r>
        <w:rPr>
          <w:b/>
        </w:rPr>
        <w:t>henne²</w:t>
      </w:r>
      <w:r>
        <w:rPr>
          <w:b w:val="0"/>
        </w:rPr>
        <w:t xml:space="preserve">. Många ha, som sagt, ansett, att </w:t>
      </w:r>
      <w:r>
        <w:rPr>
          <w:b/>
        </w:rPr>
        <w:t>hon²</w:t>
      </w:r>
      <w:r>
        <w:rPr>
          <w:b w:val="0"/>
        </w:rPr>
        <w:t xml:space="preserve"> bör få denna hjälp. Det är ju en förfärlig skillnad att få 400 kr. mer eller mindre, när man är nere på ett inkomstläge av 435 kronor per år eller, om pensionsreglering och dyrtidstilllägg medräknas, 612 kronor per år än att få 845 kronor eller med tilläggen 1,022 kronor per år. När man har en sådan liten inkomst och icke har några andra försörjningsmöjligheter, är det en synnerligen allvarlig sak att gå miste om 400 kr. per år. Jag är glad att kunna meddela att man i första kammaren behjärtat detta så att motionen där gått igenom med stor majoritet.</w:t>
        <w:br/>
        <w:br/>
        <w:t>I förhoppning om att denna kammare också skall tänka barmhärtigt, när det gäller denna sak, vill jag, herr talman, yrka bifall till min motion.</w:t>
        <w:br/>
        <w:br/>
        <w:t xml:space="preserve">I detta anförande, varunder herr talmannen återtagit ledningen av kammarens förhandlingar, instämde </w:t>
      </w:r>
      <w:r>
        <w:rPr>
          <w:b/>
        </w:rPr>
        <w:t>fru²</w:t>
      </w:r>
      <w:r>
        <w:rPr>
          <w:b w:val="0"/>
        </w:rPr>
        <w:t xml:space="preserve"> Östlund, </w:t>
      </w:r>
      <w:r>
        <w:rPr>
          <w:b/>
        </w:rPr>
        <w:t>fru²</w:t>
      </w:r>
      <w:r>
        <w:rPr>
          <w:b w:val="0"/>
        </w:rPr>
        <w:t xml:space="preserve"> Gustafson, </w:t>
      </w:r>
      <w:r>
        <w:rPr>
          <w:b/>
        </w:rPr>
        <w:t>fröken²</w:t>
      </w:r>
      <w:r>
        <w:rPr>
          <w:b w:val="0"/>
        </w:rPr>
        <w:t xml:space="preserve"> Hennings, </w:t>
      </w:r>
      <w:r>
        <w:rPr>
          <w:b/>
        </w:rPr>
        <w:t>fröken²</w:t>
      </w:r>
      <w:r>
        <w:rPr>
          <w:b w:val="0"/>
        </w:rPr>
        <w:t xml:space="preserve"> Andersson, </w:t>
      </w:r>
      <w:r>
        <w:rPr>
          <w:b/>
        </w:rPr>
        <w:t>fru²</w:t>
      </w:r>
      <w:r>
        <w:rPr>
          <w:b w:val="0"/>
        </w:rPr>
        <w:t xml:space="preserve"> Johansson, </w:t>
      </w:r>
      <w:r>
        <w:rPr>
          <w:b/>
        </w:rPr>
        <w:t>fru²</w:t>
      </w:r>
      <w:r>
        <w:rPr>
          <w:b w:val="0"/>
        </w:rPr>
        <w:t xml:space="preserve"> Björck, </w:t>
      </w:r>
      <w:r>
        <w:rPr>
          <w:b/>
        </w:rPr>
        <w:t>fru²</w:t>
      </w:r>
      <w:r>
        <w:rPr>
          <w:b w:val="0"/>
        </w:rPr>
        <w:t xml:space="preserve"> Nordgren och </w:t>
      </w:r>
      <w:r>
        <w:rPr>
          <w:b/>
        </w:rPr>
        <w:t>fru²</w:t>
      </w:r>
      <w:r>
        <w:rPr>
          <w:b w:val="0"/>
        </w:rPr>
        <w:t xml:space="preserve"> Alvén.</w:t>
      </w:r>
    </w:p>
    <w:p>
      <w:pPr>
        <w:pStyle w:val="Heading2"/>
      </w:pPr>
      <w:r>
        <w:t>2. Björn Frithiofsson Holmgren (Högerns riksdagsgrupp, man)</w:t>
      </w:r>
    </w:p>
    <w:p>
      <w:r>
        <w:rPr>
          <w:b w:val="0"/>
        </w:rPr>
        <w:t>Jag vill gärna vidgå, att jag, när jag först läste denna motion, närmast var böjd för att yrka bifall till densamma. Under realbehandlingen i utskottet har jag emellertid kommit till en annan uppfattning.</w:t>
        <w:br/>
        <w:br/>
        <w:t>Det är ju så, att när riksdagen skall besluta i frågor av den art, som den här ifrågavarande, kan riksdagen icke bara studera det föreliggande fallet. Man måste se det hela mot bakgrunden av liknande framställningar som kunna göras, annars blir det bara en slump, som avgör hur utfallet kommer att bli. Med andra ord, riksdagen måste godtaga vissa principer, så att säga slå en</w:t>
        <w:br/>
        <w:br/>
        <w:t>ring av principer omkring sig för att kunna vara säker på att beslutet blir med rätt och rättvisa överensstämmande. Men det är också klart att dylika principer liksom allt annat mänskligt äro underkastade utvecklingens lag. När bankoutskottet gör något avsteg från sina gamla principer d. v. s. vidgar ringen, den ring bakom vilken utskottet förskansar sig, gör utskottet det aldrig utan att i förväg ha förvissat sig om de konsekvenser, som en utvidgning av ringen nödvändigt kommer att medföra. I det nu föreliggande fallet, som också ligger utanför den krets, vi slagit upp av principer, har utskottet icke kunnat få någon ledning för bedömandet av de konsekvenser, som kunna bli en följd av ett bifall till den gjorda framställningen. På grund härav har utskottet ställt sig på avslagslinjen. Jag ber därför, herr talman, att få yrka bifall till utskottets hemställan på denna punkt.</w:t>
      </w:r>
    </w:p>
    <w:p>
      <w:pPr>
        <w:pStyle w:val="Heading2"/>
      </w:pPr>
      <w:r>
        <w:t>3. Anders Paulsen (Socialdemokraterna, man)</w:t>
      </w:r>
    </w:p>
    <w:p>
      <w:r>
        <w:rPr>
          <w:b w:val="0"/>
        </w:rPr>
        <w:t xml:space="preserve">Herr talman! Det är utan tvivel mycket behjärtansvärda synpunkter som framförts av motionären, och skulle vi i bankoutskottet ha låtit hjärtat tala, hade vi onekligen bifallit denna motion, åtminstone skulle jag för min del ha varit med om den saken. Men vi kunna inte se saken på det sättet, vi måste följa vissa principer. Skulle vi låta hjärtat tala, skulle vi knappast yrka avslag på en enda motion om pension, som väckes här i kammaren. I detta fall ha vi måst taga hänsyn till hur lång tjänstgöringstid denna </w:t>
      </w:r>
      <w:r>
        <w:rPr>
          <w:b/>
        </w:rPr>
        <w:t>lärarinna³</w:t>
      </w:r>
      <w:r>
        <w:rPr>
          <w:b w:val="0"/>
        </w:rPr>
        <w:t xml:space="preserve"> haft, och vi ha då funnit, att </w:t>
      </w:r>
      <w:r>
        <w:rPr>
          <w:b/>
        </w:rPr>
        <w:t>hon²</w:t>
      </w:r>
      <w:r>
        <w:rPr>
          <w:b w:val="0"/>
        </w:rPr>
        <w:t xml:space="preserve"> efter 1915, när </w:t>
      </w:r>
      <w:r>
        <w:rPr>
          <w:b/>
        </w:rPr>
        <w:t>hon²</w:t>
      </w:r>
      <w:r>
        <w:rPr>
          <w:b w:val="0"/>
        </w:rPr>
        <w:t xml:space="preserve"> inträdde i Folkskollärarnas pensionsinrättning, inte haft effektiv tjänstgöring mer än 6 år, men det fordras som bekant 10 år. Det har således varit fullständigt omöjligt för oss i bankoutskottet att gå med på denna motion.</w:t>
        <w:br/>
        <w:br/>
        <w:t>Herr talman! Jag yrkar således bifall till utskottets hemställan, vilket innebär avslag på motionen. Men jag kan gärna tillägga att jag inte skulle sörja mig fördärvad, om utskottets förslag inte står sig.</w:t>
      </w:r>
    </w:p>
    <w:p>
      <w:pPr>
        <w:pStyle w:val="Heading2"/>
      </w:pPr>
      <w:r>
        <w:t>4. Åke Holmbäck (Folkpartiet, man)</w:t>
      </w:r>
    </w:p>
    <w:p>
      <w:r>
        <w:rPr>
          <w:b w:val="0"/>
        </w:rPr>
        <w:t xml:space="preserve">Herr talman! Sedan bankoutskottets senaste talesman yttrat att han inte skulle sörja sig fördärvad om motionen inte ginge igenom, kanske det inte behövs så många ord om saken i denna kammare. Det behjärtansvärda i den framställning som göres i motionen har på ett utomordentligt klart sätt framgått av </w:t>
      </w:r>
      <w:r>
        <w:rPr>
          <w:b/>
        </w:rPr>
        <w:t>fröken²</w:t>
      </w:r>
      <w:r>
        <w:rPr>
          <w:b w:val="0"/>
        </w:rPr>
        <w:t xml:space="preserve"> Hesselgrens anförande.</w:t>
        <w:br/>
        <w:br/>
        <w:t xml:space="preserve">De två representanterna för bankoutskottet ha talat om att utskottet tillämpar vissa principer. Jag undrar om inte detta är just ett sådant tillfälle, då man kan avvika från på förhand givna principer. Det är så, mina damer och herrar, att denna lärarinfta, emedan </w:t>
      </w:r>
      <w:r>
        <w:rPr>
          <w:b/>
        </w:rPr>
        <w:t>hon²</w:t>
      </w:r>
      <w:r>
        <w:rPr>
          <w:b w:val="0"/>
        </w:rPr>
        <w:t xml:space="preserve"> haft icke 20 utan 19 terminers tjänstgöring — eller, om vi skola vara matematiskt exakta: 18 ”/;, terminers tjänstgöring — får en pension som är, icke något över 800 kr. utan något över 400 kr. Denna enda termin kostar </w:t>
      </w:r>
      <w:r>
        <w:rPr>
          <w:b/>
        </w:rPr>
        <w:t>henne²</w:t>
      </w:r>
      <w:r>
        <w:rPr>
          <w:b w:val="0"/>
        </w:rPr>
        <w:t xml:space="preserve"> alltså en pension av 400 kr. om året och har redan under ett antal år kostat </w:t>
      </w:r>
      <w:r>
        <w:rPr>
          <w:b/>
        </w:rPr>
        <w:t>henne²</w:t>
      </w:r>
      <w:r>
        <w:rPr>
          <w:b w:val="0"/>
        </w:rPr>
        <w:t xml:space="preserve"> en sådan pension.</w:t>
        <w:br/>
        <w:br/>
        <w:t>Herr talman! Jag tillåter mig hemställa att kammaren fattar samma beslut som första kammaren, med betydande majoritet och med instämmande av personer ur olika läger inom kammaren, har fattat, nämligen om bifall till motionen.</w:t>
      </w:r>
    </w:p>
    <w:p>
      <w:pPr>
        <w:pStyle w:val="Heading2"/>
      </w:pPr>
      <w:r>
        <w:t>5. Anders Andersson (Socialdemokraterna, man)</w:t>
      </w:r>
    </w:p>
    <w:p>
      <w:r>
        <w:rPr>
          <w:b w:val="0"/>
        </w:rPr>
        <w:t>Herr talman! Det är ju så att bankoutskottet inte kan låta hjärtat tala, även om det är givet att man önskat bifalla motionen ifråga. Då man några år suttit i bankoutskottet och där haft tillfälle följa de olika framställningarna, måste man söka en principiell inställning och finna en gräns, där man skall stanna. Så har bankoutskottet fått göra vid åtskilliga tillfällen förut, och på liknande sätt har man måst gå tillväga i detta fall.</w:t>
        <w:br/>
        <w:br/>
        <w:t xml:space="preserve">Nu har det här av dem som talat för bifall till denna framställning hänvisats till att detta är ett enstaka fall och till att vederbörande är </w:t>
      </w:r>
      <w:r>
        <w:rPr>
          <w:b/>
        </w:rPr>
        <w:t>lärarinna³</w:t>
      </w:r>
      <w:r>
        <w:rPr>
          <w:b w:val="0"/>
        </w:rPr>
        <w:t xml:space="preserve">. Jag vill då erinra om att bankoutskottet inte kan ta hänsyn till ett enstaka fall och framför allt inte kan ta hänsyn till om det gäller en </w:t>
      </w:r>
      <w:r>
        <w:rPr>
          <w:b/>
        </w:rPr>
        <w:t>lärarinna³</w:t>
      </w:r>
      <w:r>
        <w:rPr>
          <w:b w:val="0"/>
        </w:rPr>
        <w:t xml:space="preserve"> eller en banvakt eller någon annan statstjänsteman. Jag vill vidare erinra om att vi förra året hade att behandla flera motioner åt pension åt gamla f. d. befattningshavare i statens tjänst. Så var bland annat förhållandet i en motion av herr Blomqvist, där det endast fattades en dag för att personen ifråga skulle ha nått upp till den minimitid för tjänstgöringen som var fastställd. Bankoutskottet hade för riksdagen klargjort sin principiella inställning rörande tjänstgöringstiden och den var av riksdagen godkänd. Bankoutskottet följde denna principiella inställning, vilket enligt min uppfattning också var riktigt. Nu skulle man 1 detta enskilda fall, därför att det gäller en </w:t>
      </w:r>
      <w:r>
        <w:rPr>
          <w:b/>
        </w:rPr>
        <w:t>lärarinna³</w:t>
      </w:r>
      <w:r>
        <w:rPr>
          <w:b w:val="0"/>
        </w:rPr>
        <w:t>, avvika från tidigare tillämpad praxis. Jag kan inte för min del anse att ett sådant tillvägagångssätt kan vara riktigt.</w:t>
        <w:br/>
        <w:br/>
        <w:t xml:space="preserve">Nu påpekas här att det bara är 17/;, av de 20 tjänstgöringsterminerna som fattas. Detta må vara riktigt, men om vi gå in för bifall till motionen är gärdet upprivet inte endast i fråga om </w:t>
      </w:r>
      <w:r>
        <w:rPr>
          <w:b/>
        </w:rPr>
        <w:t>lärarinnorna³</w:t>
      </w:r>
      <w:r>
        <w:rPr>
          <w:b w:val="0"/>
        </w:rPr>
        <w:t xml:space="preserve"> och med dem jämställda, utan för alla övriga i statens tjänst. Vi ha under innevarande års riksdag i bankoutskottet behandlat många motioner som gått ut på att man skulle göra undantag 1 pensionshänseende för sådana som efter 1934—1935 års pensionsreglemente kommit in under nya bestämmelser; det har gällt arbetare men även militärer och med dem jämställda. Bankoutskottet har konsekvent måst hävda den ståndpunkt som riksdagen förut intagit. Skola vi nu frångå den, finns det enligt min mening ingen möjlighet att säga var man skall sluta i detta avseende. Det är denna uppfattning som jag vill göra mig till tolk för och som Jag vill hävda att riksdagen också måste hålla fast vid. Om vi här bryta med denna inställning, måste konsekvensen bli att samma regel skall följas icke endast beträffande dem som haft en anställning av liknande art som denna utan även ifråga om övriga befattningshavare. Man kan icke göra något undantag, emedan den eller den haft den eller den tjänstgöringen, den eller den ställningen eller därför att det gäller en enstaka </w:t>
      </w:r>
      <w:r>
        <w:rPr>
          <w:b/>
        </w:rPr>
        <w:t>lärarinna³</w:t>
      </w:r>
      <w:r>
        <w:rPr>
          <w:b w:val="0"/>
        </w:rPr>
        <w:t xml:space="preserve"> som eventuellt blir den sista på skansen enligt denna förordning. På grund av dessa skäl, herr talman, ber jag få yrka bifall till utskottets "hemställan.</w:t>
      </w:r>
    </w:p>
    <w:p>
      <w:pPr>
        <w:pStyle w:val="Heading2"/>
      </w:pPr>
      <w:r>
        <w:t>6. Einar Sjögren (Högerpartiet, man)</w:t>
      </w:r>
    </w:p>
    <w:p>
      <w:r>
        <w:rPr>
          <w:b w:val="0"/>
        </w:rPr>
        <w:t>Herr talman! Jag är fullt medveten om att det är nödvändigt för bankoutskottet att följa vissa principer, men principerna få dock icke vara så stränga, att de icke i särskilt ömmande fall kunna frångås. Det synes mig vara alldeles tydligt att detta är ett dylikt fall, gällande en människa som enligt min mening bör hjälpas. Jag tillåter mig därför, herr talman, yrka bifall till motionen.</w:t>
      </w:r>
    </w:p>
    <w:p>
      <w:pPr>
        <w:pStyle w:val="Heading2"/>
      </w:pPr>
      <w:r>
        <w:t>7. Otto Holmdahl (Högerns riksdagsgrupp, man)</w:t>
      </w:r>
    </w:p>
    <w:p>
      <w:r>
        <w:rPr>
          <w:b w:val="0"/>
        </w:rPr>
        <w:t>Herr talman! De utav kammarens ledamöter, som suttit i kammaren någon längre tid, kunna vitsorda att jag ytterligt sällan uppträtt 1 dessa pensionsfrågor, och jag tror knappast att jag någonsin uppträtt i en pensionsfråga där bankoutskottet stått så enhälligt som denna gång. Denna min princip har berott på att jag är fullt medveten om att bankoutskottet måste vid behandlingen av dessa frågor följa bestämda principer, ofta på ett sätt som gör att det kan svida och så, att man måste göra sig döv för de ömmande omständigheterna. Jag är alltså fullt medveten om att det är nödvändigt för bankoutskottet att i stort sett handla på det sätt, som bankoutskottets ärade vice ordförande och nu senast herr Andersson i Falkenberg påpekat. När jag det oaktat för en gångs skull tillåter mig att uppträda i en pensionsfråga, är</w:t>
        <w:br/>
        <w:br/>
        <w:t xml:space="preserve">Ang. pension åt förra </w:t>
      </w:r>
      <w:r>
        <w:rPr>
          <w:b/>
        </w:rPr>
        <w:t>lärarinnan³</w:t>
      </w:r>
      <w:r>
        <w:rPr>
          <w:b w:val="0"/>
        </w:rPr>
        <w:t xml:space="preserve"> Karin Lämmerhirt. (Forts.) det emedan här enligt min mening verkligen föreligga så pass säregna omständigheter och emedan dessutom ett avsteg ifrån principerna härvidlag, för såvitt man kan bedöma, icke kan medföra några som helst konsekvenser. Det är därför som jag, herr talman, skall be att få säga några ord.</w:t>
        <w:br/>
        <w:br/>
        <w:t xml:space="preserve">Jag kan fatta mig mycket kort. Jag vill tillåta mig påpeka att det är två skäl som synas mig på ett synnerligen starkt sätt tala för ett bifall till motionen. Det ena skälet är att den här ifrågavarande </w:t>
      </w:r>
      <w:r>
        <w:rPr>
          <w:b/>
        </w:rPr>
        <w:t>lärarinnan³</w:t>
      </w:r>
      <w:r>
        <w:rPr>
          <w:b w:val="0"/>
        </w:rPr>
        <w:t xml:space="preserve"> på grund av fullkomlig ovetenhet om konsekvenserna har — om jag får använda detta uttryck — avgått något för tidigt ifrån sin tjänst. Genom detta i fullkomlig ovetenhet om konsekvenserna företagna steg har </w:t>
      </w:r>
      <w:r>
        <w:rPr>
          <w:b/>
        </w:rPr>
        <w:t>hon²</w:t>
      </w:r>
      <w:r>
        <w:rPr>
          <w:b w:val="0"/>
        </w:rPr>
        <w:t xml:space="preserve"> förlorat ungefär hälften av den pension </w:t>
      </w:r>
      <w:r>
        <w:rPr>
          <w:b/>
        </w:rPr>
        <w:t>hon²</w:t>
      </w:r>
      <w:r>
        <w:rPr>
          <w:b w:val="0"/>
        </w:rPr>
        <w:t xml:space="preserve"> eljest hade rätt till. Som motionären </w:t>
      </w:r>
      <w:r>
        <w:rPr>
          <w:b/>
        </w:rPr>
        <w:t>fröken²</w:t>
      </w:r>
      <w:r>
        <w:rPr>
          <w:b w:val="0"/>
        </w:rPr>
        <w:t xml:space="preserve"> Hesselgren nyss erinrade om har </w:t>
      </w:r>
      <w:r>
        <w:rPr>
          <w:b/>
        </w:rPr>
        <w:t>hon²</w:t>
      </w:r>
      <w:r>
        <w:rPr>
          <w:b w:val="0"/>
        </w:rPr>
        <w:t xml:space="preserve"> nu blott, om man frånser pensionsreglering och dyrtidstilllägg, en pension på 435 kr. Hade </w:t>
      </w:r>
      <w:r>
        <w:rPr>
          <w:b/>
        </w:rPr>
        <w:t>hon²</w:t>
      </w:r>
      <w:r>
        <w:rPr>
          <w:b w:val="0"/>
        </w:rPr>
        <w:t xml:space="preserve"> inte avgått för tidigt hade </w:t>
      </w:r>
      <w:r>
        <w:rPr>
          <w:b/>
        </w:rPr>
        <w:t>hon²</w:t>
      </w:r>
      <w:r>
        <w:rPr>
          <w:b w:val="0"/>
        </w:rPr>
        <w:t xml:space="preserve"> fått en pension på omkring 845 kr., även oberäknat de två nyssnämnda posterna. Det är det ena skälet, mina herrar!</w:t>
        <w:br/>
        <w:br/>
        <w:t xml:space="preserve">Det andra skälet som talar till förmån för motionärens ståndpunkt är, att denna </w:t>
      </w:r>
      <w:r>
        <w:rPr>
          <w:b/>
        </w:rPr>
        <w:t>lärarinna³</w:t>
      </w:r>
      <w:r>
        <w:rPr>
          <w:b w:val="0"/>
        </w:rPr>
        <w:t xml:space="preserve"> sammanlagt tjänstgjort åtskilligt längre tid än de 10 år som behövas för att erhålla detta pensionsbelopp, ehuru en liten del av denna tid icke kan tillräknas </w:t>
      </w:r>
      <w:r>
        <w:rPr>
          <w:b/>
        </w:rPr>
        <w:t>henne²</w:t>
      </w:r>
      <w:r>
        <w:rPr>
          <w:b w:val="0"/>
        </w:rPr>
        <w:t>, beroende på formella skäl. Jag anser att också detta, som motionären själv framhöll, har en viss tyngd.</w:t>
        <w:br/>
        <w:br/>
        <w:t xml:space="preserve">Slutligen skall jag tillåta mig säga några ord om skolöverstyrelsens ställning till denna sak. Uti bankoutskottets utlåtande får man den uppgiften att skolöverstyrelsen ställt sig på statskontorets ståndpunkt och avstyrkt bifall till denna </w:t>
      </w:r>
      <w:r>
        <w:rPr>
          <w:b/>
        </w:rPr>
        <w:t>lärarinnas³</w:t>
      </w:r>
      <w:r>
        <w:rPr>
          <w:b w:val="0"/>
        </w:rPr>
        <w:t xml:space="preserve"> besvär. Det är fullständigt riktigt, men jag ber att få lämna en upplysning som inte förekommer i handlingarna och det är, att skolöverstyrelsen senare tillstyrkt att denna </w:t>
      </w:r>
      <w:r>
        <w:rPr>
          <w:b/>
        </w:rPr>
        <w:t>lärarinna³</w:t>
      </w:r>
      <w:r>
        <w:rPr>
          <w:b w:val="0"/>
        </w:rPr>
        <w:t>, beroende på dessa av mig och motionärerna berörda omständigheter, måtte av nåd få denna pension som här nu motioneras om.</w:t>
        <w:br/>
        <w:br/>
        <w:t>Jag tillåter mig, herr talman, att på dessa skäl våga uttala den förhoppningen, att andra kammaren i i likhet med första kammaren denna gång måtte bevilja det pensionstillägg på omkring 400 kr. det här är fråga om. Jag ber alltså att få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2092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