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811</w:t>
      </w:r>
    </w:p>
    <w:p>
      <w:r>
        <w:rPr>
          <w:b/>
        </w:rPr>
        <w:t xml:space="preserve">Datum: </w:t>
      </w:r>
      <w:r>
        <w:t>1938-03-09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David Norman (Socialdemokraterna, man)</w:t>
      </w:r>
    </w:p>
    <w:p>
      <w:r>
        <w:rPr>
          <w:b w:val="0"/>
        </w:rPr>
        <w:t>Herr talman! Jag skulle haft lättare att förstå herr Wistrands starka ord, om det förhållit sig så, att utskottet hade tillstyrkt motionen. I motionen hemställes, att riksdagen ville besluta att i skrivelse till Kungl. Maj:t anhålla om skyndsam utredning och förslag till sådan ändring av lagen den 16 maj 1930 om arbetstidens begränsning, att rätten till uttagande av övertidsarbete ytterligare begränsades. Detta yrkande har utskottet icke ansett sig kunna tillstyrka och i stället i anledning av motionen förordat en förutsättningslös utredning angående detta spörsmål.</w:t>
        <w:br/>
        <w:br/>
        <w:t>Reservanterna ha anfört två skäl, varför utskottets hemställan icke borde vinna riksdagens bifall, och herr Wistrand har nu ytterligare utvecklat dessa skäl. Det ena skälet är, att det icke föreligger ett sådant material, att man kan bedöma detta spörsmål såsom det borde bedömas, för att man skall kunna taga ställning till detsamma. Jag säger fortfarande, att jag förstår ett sådant resonemang, om det gällt en skrivelse direkt i motionens syfte. Men vad utskottet önskar är ju att få denna utredning, att få klarlagt hur det förhåller sig med uttagandet av övertidsarbete, i vad mån sociala vådor föreligga på grund av att övertidsarbete medgives i för stor utsträckning och så vidare, och att riksdagen först sedan detta utredningsmaterial föreligger skall taga ståndpunkt till frågan om en begränsning eller icke begränsning av den medgivna övertiden. Att det är ett allvarligt problem, som herr Wistrand framfört, håller jag med om, men jag anser det också allvarligt ur den synpunkt det här närmast gäller, nämligen om arbetstidslagens syfte att giva ett skydd mot överansträngning och ohälsa, framkallade av arbetstidens längd, har uppfyllts i fråga om en del grupper av arbetstagare.</w:t>
        <w:br/>
        <w:br/>
        <w:t>Att detta är ett problem som behöver kartläggas och klarläggas framgår av att det gång på gång kommer igen på riksdagens bord. Från 1931 har det förelegat motioner alla år utom i fjol. Den kritik som herr Wistrand riktade mot andra lagutskottet för att utskottet intagit en annan ståndpunkt nu än tidigare tager jag för min del icke åt mig, ty jag har varit med om att vid föregåie tillfällen inom utskottet förorda en utredning beträffande dessa förhålanden.</w:t>
        <w:br/>
        <w:br/>
        <w:t>Beträffande det andra av de skäl, som berörde den bristande utredningen, vill jag framhålla, att inom andra lagutskottet intet annat yrkande gjordes än</w:t>
        <w:br/>
        <w:br/>
        <w:t>Herr Wistrand uppehöll sig vidare vid den inkonsekvens, som från visst håll inom utskottet, och då givetvis framför allt av mig, hade visats, då det icke togs hänsyn till de överläggningar som pågå — för resten just i dessa dagar — mellan representanter för landsorganisationen och svenska arbetsgivareföreningen, fastän det togs så stor hänsyn till dessa förhandlingar, när det gällde frågan om de samhällsfarliga konflikterna. Jag kan icke vara riktigt överens med herr Wistrand, att dessa bägge fall äro likartade. Eftersom det här gäller fråga om lagbestämmelser av social skyddsnatur, förefaller det mig, som om statsmakterna ur folkhälsans synpunkt skulle ha ett mycket stort intresse att bevaka, oavsett vad som resoneras om mellan de bägge stora organisationerna. Förhandlingarna äro ju konfidentiella, och jag kan för min del icke säga något som helst om vad där förehaves, men jag har den föreställningen, att det närmast resoneras om arbetsfredens främjande och överenskommelser mellan de bägge organisationerna för att slippa lagstiftningens ingripande. När det gäller den sociala lagstiftningen överhuvud taget, förefaller det mig, som om det skulle vara ett statsintresse, oavsett vilket resonemang som föres mellan parterna, att tillgodose samhällets bästa i detta avseende.</w:t>
        <w:br/>
        <w:br/>
        <w:t xml:space="preserve">Jag menar således, att på grund av de upprepade motioner, som väckts i denna fråga, och på grund av vad som sagts i utskottet i år, kanske icke minst av en </w:t>
      </w:r>
      <w:r>
        <w:rPr>
          <w:b/>
        </w:rPr>
        <w:t>kvinnlig¹</w:t>
      </w:r>
      <w:r>
        <w:rPr>
          <w:b w:val="0"/>
        </w:rPr>
        <w:t xml:space="preserve"> ledamot som har praktisk erfarenhet från det arbetsområde, som särskilt berörs i motionen, nämligen </w:t>
      </w:r>
      <w:r>
        <w:rPr>
          <w:b/>
        </w:rPr>
        <w:t>kvinnoarbetet¹</w:t>
      </w:r>
      <w:r>
        <w:rPr>
          <w:b w:val="0"/>
        </w:rPr>
        <w:t xml:space="preserve"> inom textilindustrien, och vars uppgifter gjorde ett rätt starkt intryck på utskottet, har utskottet funnit det vara av intresse för statsmakterna att få detta spörsmål undersökt, så att vi kunde få reda på i vilken utsträckning den prövningsfria övertidsarbetstiden tages ut och överhuvud taget få en bättre inblick i dessa förhållanden, icke minst vilka eventuella sociala vådor de kunna medföra. Jag tror att vi skulle ha mycket lättare att komma överens vid ett senare tillfälle, om vi fått en sådan förutsättningslös och fyllig utredning, och det är just denna utredning som utskottet önskar skall komma till stånd. Den utredning alltså, som herr Wistrand menar att vi själva skulle ha införskaffat, bör enligt vår mening ske genom statsmakternas försorg för att man skall få ett bättre grepp på problemet. Självt kunde utskottet icke ha gjort mera på den korta tid, som stod till dess förfogande.</w:t>
        <w:br/>
        <w:br/>
        <w:t>Jag hemställer, herr talman, om bifall till utskottets yrkande.</w:t>
      </w:r>
    </w:p>
    <w:p>
      <w:pPr>
        <w:pStyle w:val="Heading2"/>
      </w:pPr>
      <w:r>
        <w:t>2. Ivar Ekströmer (Högerpartiet, man)</w:t>
      </w:r>
    </w:p>
    <w:p>
      <w:r>
        <w:rPr>
          <w:b w:val="0"/>
        </w:rPr>
        <w:t>Herr talman! Även jag har reserverat mig, och eftersom jag händelsevis är arbetsgivare, kanske det finns de i kammaren som tro, att jag är inspirerad av något gammalt hjärtlöst och förstockat arbetsgivarintresse i denna sak. Så är ingalunda förhållandet, det kan jag med gott samvete säga, ty jag förstår mycket väl, att en av förutsättningarna för en framgångsrik industriell verksamhet är att personalen är vid gott mod och vid god hälsa. I motsats till utskottet anser jag emellertid, att någon ändring 1 lagen icke behöver ifrågakomma för att man skall vinna vad man önskar med motionen, och att alltså icke heller någon utredning är behövlig. I arbetstidslagen står dock, att det åligger arbetsgivare att tillse, att icke arbetare genom användande till dylikt arbete, det vill säga övertidsarbete, utsättes för överansträngning och ohälsa, och längre fram, i 12 8, står också att om en arbetsgivare icke följer lagens bestämmelser gör han sig skyldig till straff, böter upp till tusen kronor vill jag minnas. Om det alltså skulle förekomma</w:t>
        <w:br/>
        <w:br/>
        <w:t>Ang. rätten till övertidsarbete enligt arbetstidslagen. (Forts.) några missförhållanden vid en eller annan arbetsplats — det är möjligt att så är fallet — så är det icke lagstiftningens fel, utan det är en felaktig tillämpning av den lag som finnes. Man får väl ändå icke på grund av några enstaka ömmande fall ge sig på att utan vidare rubba en lagstiftning, som har en sådan betydelse för vår industri som denna har. Saken ligger väl till ungefär på samma sätt som med en annan fråga, som vi förut i dag behandlat, nämligen det mycket omtalade rattfylleriet, att lagstiftningen egentligen är tillfredsställande, men att man icke till fullo utnyttjat de medel som lagstiftningen ger för att komma till bästa resultat.</w:t>
        <w:br/>
        <w:br/>
        <w:t>Jag tror knappast att utskottet haft riktigt klart för sig hur betydelsefull denna bestämmelse om övertidsarbete är för vår industri. Det står visserligen, mera så där i förbigående, att »stundom lärer förekomma» etc., men jag säger att bestämmelserna om övertid äro så viktiga för industrien, att vi helt enkelt icke kunna undvara dem. Man må göra upp hur noggrant arbetsprogram som helst, det må vara i en större eller mindre industri, och man må tänka sig för hur mycket som helst, så förekommer det alltid perioder då programmet icke håller, utan man måste tillgripa en ökad arbetstid för att kunna medhinna vad man skall och tillfredsställande fullgöra sina leveranser. Saken ordnar sig också så naturligt ute på arbetsplatserna. Ingen som icke vill arbeta på övertid behöver göra detta. Allt göres upp i lugn och ro mellan arbetsledare och arbetare, och i regel — jag kan nästan säga alltid — tycker arbetaren, att det är en liten, högst välkommen extraförtjänst som han får. Någon överansträngning på grund av detta övertidsarbete har jag aldrig kunnat konstatera, men, som sagt, det kan ju finnas platser där sådant förekommer, och då må vederbörande se till att få detta rättat med den lag som finns, vilket ovillkorligen skall lyckas. Man får icke i en så viktig sak som denna låta känslorna överrösta förståndet. Det kan tyckas, att en begäran om utredning är ganska oskyldig, men vi veta ju hurudana utredningarna äro. Utredningsmännen äro Ju icke mer än människor, de vilja givetvis komma till något resultat, och så kommer man kanske därhän, att det av en eller annan anledning blir bestämmelser, som kunna lända även den lojala tillämpningen av denna paragraf till förfång och skada i långt högre grad än som motsvarar den nytta man skulle få av en eventuell lagändring. En förutsättningslös utredning har jag svårt att tro på.</w:t>
        <w:br/>
        <w:br/>
        <w:t>Jag håller med herr Wistrand om, att denna fråga är typisk för dem, som böra ligga under fredliga förhandlingar huvudorganisationerna emellan. Här 1 den lagstiftande församlingen är den för närvarande icke aktuell.</w:t>
        <w:br/>
        <w:br/>
        <w:t>Herr talman, jag ber att få yrka bifall till reservationen.</w:t>
      </w:r>
    </w:p>
    <w:p>
      <w:pPr>
        <w:pStyle w:val="Heading2"/>
      </w:pPr>
      <w:r>
        <w:t>3. Mauritz Västberg (Socialdemokraterna, man)</w:t>
      </w:r>
    </w:p>
    <w:p>
      <w:r>
        <w:rPr>
          <w:b w:val="0"/>
        </w:rPr>
        <w:t>Herr talman! Jag skulle vilja säga några ord med anledning av herr Wistrands inlägg och hans beskyllningar mot utskottets ma- Joritet beträffande denna fråga. Personligen har jag den uppfattningen, att på detta område känd sak är lika god som vittnad, och att det existerar ett mycket stort behov av en rimligare tillämpning av dessa övertidsbestämmelser. När det nu finns en del personer, som äro tveksamma beträffande detta behov, hade även jag helst sett, att frågan gått till landsorganisationen och svenska arbetsgivareföreningen, så att man kunde ha fått dessa huvudorganisationers yttranden som vägledning för utskottet. Men jag vill trösta herr Wistrand med, att åtminstone för landsorganisationens del ställningen är fullkomligt klar. På landsorganisationens senaste kongress förekom en mängd motioner, som krävde åtgärder från landsorganisationen för arbetstidens begränsning, och kongressen beslöt fullkomligt enhälligt, att landssekretariatet skulle sätta i gång en undersökning därom, det vill säga framskaffa det ma-</w:t>
        <w:br/>
        <w:br/>
        <w:t>Då herr Wistrand yttrar sig om vad som förekommit de båda gånger Saltsjöbadsförhandlingarna varit på tal, gör han sig skyldig till två misstag i sina kommentarer. Vår uppfattning, att en påstötning hos regeringen att undersöka frågan om de samhällsfarliga strejkerna skulle menligt inverka på de pågående förhandlingarna i Saltsjöbaden, delas av svenska arbetsgivareföreningens organ Industria, som i en flera sidor lång artikel utvecklar skälen för denna ståndpunkt. Jag rekommenderar herr Wistrand att noggrant studera denna artikel. Den innebär en klar och öppen reprimand till högern och andra, som spekulera i sådana partipolitiska framstötar, och det kan vara idé att lägga den på minnet. Men även i ett annat avseende ha herr Wistrand och hans medreservanter misstagit sig, ty det ligger i sakens natur, att vilka frågor som än stå på dagordningen vid dessa samförståndsförhandlingar, så hör icke denna dit, och det är följaktligen alldeles felaktigt att dra sådana slutsatser och göra sådana reflexioner som herr Wistrand gjort.</w:t>
        <w:br/>
        <w:br/>
        <w:t>Vad själva sakfrågan beträffar är det nödvändigt att se den i belysning av vad som verkligen förekommer på massor av arbetsplatser inom industrien. Det har skett en oerhörd rationalisering, det har blivit ett ökat arbetstempo under maskinernas diktatur. Det är alldeles givet, att detta medför ett ökat slitage, psykiskt och fysiskt, på arbetskraften. När åttatimmarsdagen utnyttjas maximalt, när utöver den rikliga tilldelningen av 200 timmar, som äro medgivna utan arbetsrådets hörande, man även tar ut de 150 timmar, till vilka arbetsrådet kan lämna medgivande, är det inte alls förvånande, att en opposition växer upp på arbetsplatserna, som tar sig uttryck i diskussioner i pressen, framstötar i fackföreningarna och på fackföreningskongresserna och nu senast massmotionerna till landsorganisationens kongress.</w:t>
        <w:br/>
        <w:br/>
        <w:t>Därtill måste man även se frågan mot bakgrunden av de framstötar som gjorts för 40-timmarsveckans genomförande i vårt land. Det finnes i alla fall en kungl. proposition som rent principiellt uttalat sig därför. Visserligen ifrågasättes icke 40-timmarsveckans genomförande hos oss, utan propositionen var närmast tillkommen såsom ett stöd för de länder, där man behöver 40-timmarsveckan för att få en bättre arbetsfördelning med hänsyn till rådande stora arbetslöshet. Men jag tror i alla fall, att det finns en mycket stark stämning ute på arbetsplatserna och inom de fackliga organisationerna för en reducering av arbetsdagen även så att man kommer nedanför de nu fastslagna åtta timmarna, och detta särskilt med hänsyn till rationaliseringsprocessen och det maximala utnyttjande av arbetstiden, som nu faktiskt äger rum, åtminstone inom de stora industrierna.</w:t>
        <w:br/>
        <w:br/>
        <w:t xml:space="preserve">Herr Ekströmer säger, att här icke finns någon opposition, och att arbetarna gå med på övertiden. Ja, det kan vara mycket delade meningar därom. Det finnes människor, som äro så fattiga, att de skulle gå med på tio, tolv timmars arbetsdag för att överhuvud taget kunna existera. I textilindustrien måste ju både man och </w:t>
      </w:r>
      <w:r>
        <w:rPr>
          <w:b/>
        </w:rPr>
        <w:t>hustru²</w:t>
      </w:r>
      <w:r>
        <w:rPr>
          <w:b w:val="0"/>
        </w:rPr>
        <w:t xml:space="preserve"> arbeta, för att de skola få en sådan standard, att de kunna föra ett något så när människovärdigt liv, även om detta sker på bekostnad av hem och barn. Detsamma är fallet inom en hel del andra industrier, som jag inte direkt vill stämpla som utsvettningsindustrier, men där i alla fall arbetskraften är så hårt pressad och avlöningarna så låga, att arbetarna måste utnyttja varje möjlighet till extraförtjänster. Jag vill i detta sammanhang erinra om att den danska regeringen nyligen framlagt ett för-</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