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2133</w:t>
      </w:r>
    </w:p>
    <w:p>
      <w:r>
        <w:rPr>
          <w:b/>
        </w:rPr>
        <w:t xml:space="preserve">Datum: </w:t>
      </w:r>
      <w:r>
        <w:t>1938-03-16</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Edvin Leffler (–, man)</w:t>
      </w:r>
    </w:p>
    <w:p>
      <w:r>
        <w:rPr>
          <w:b w:val="0"/>
        </w:rPr>
        <w:t>Herr talman! Då jag för min del är intresserad i textilindustrien och denna industri särskilt varit föremål för uttalanden från såväl motionärernas som från utskottets sida, skall jag tillåta mig att med några ord beröra denna fråga.</w:t>
        <w:br/>
        <w:br/>
        <w:t>Jag beklagar i likhet med herr Sandström och herr Ericsson i Kinna, att utskottet icke verkställt en riktig utredning om detta spörsmål. Utskottet har uttalat sig mycket vagt. Man har en känsla av, att utskottets utlåtande fått den formulering det fått, därför att utskottet känt sig vara på osäker mark. Hade utskottet vänt sig exempelvis till Svenska textilindustriförbundet och till A. O. skulle utskottet säkerligen kommit till ett resultat, som gått emot det, som nu föreligger. Jag har emellertid skaffat in vissa siffror i saken, och jag skall be att om en stund få föredraga dem för kammaren.</w:t>
        <w:br/>
        <w:br/>
        <w:t>Jag vill till en början hålla med om, att det inom textilindustrien förekommer övertidsarbete i viss utsträckning vid olika tillfällen. Det ligger i denna industris natur, att man vissa månader på året, på grund av säsongarbeten, måste taga ut något av den tillåtna övertiden, d. v. s. de 200 timmarna plus de 150 timmar, som man är berättigad till efter arbetsrådets medgivande. Vissa tider på året är emellertid å andra sidan arbetstiden begränsad. Det egendomliga är, att den statistik jag införskaffat visar, att man under de år, som närmast varit föremål för undersökning, nämligen åren 1935 och 1936, 1 genomsnitt för hela året icke uttog ens den tillåtna arbetstiden, d. v. s. 2,400 timmar per år och arbetare. Hade utskottet gjort sig besvär med att vidtaga denna undersökning, hade måhända utlåtandet, som sagt. fått en annan formulering.</w:t>
        <w:br/>
        <w:br/>
        <w:t xml:space="preserve">Jag instämmer också med motionärerna däri, att det är beklagligt, att de gifta </w:t>
      </w:r>
      <w:r>
        <w:rPr>
          <w:b/>
        </w:rPr>
        <w:t>kvinnorna¹</w:t>
      </w:r>
      <w:r>
        <w:rPr>
          <w:b w:val="0"/>
        </w:rPr>
        <w:t xml:space="preserve"> skola behöva deltaga i detta arbete. Men nu förhåller det sig så, att den </w:t>
      </w:r>
      <w:r>
        <w:rPr>
          <w:b/>
        </w:rPr>
        <w:t>kvinnliga¹</w:t>
      </w:r>
      <w:r>
        <w:rPr>
          <w:b w:val="0"/>
        </w:rPr>
        <w:t xml:space="preserve"> arbetskraften praktiskt taget är nödvändig för textilindustrien, särskilt när det gäller spinnerierna. Men även när det gäller vävning är deras arbetsförmåga och hela deras läggning lämpligare än den manliga arbetskraften. Det förhåller sig ju så, att det är ont om arbetskraft och då </w:t>
      </w:r>
      <w:r>
        <w:rPr>
          <w:b/>
        </w:rPr>
        <w:t>kvinnorna¹</w:t>
      </w:r>
      <w:r>
        <w:rPr>
          <w:b w:val="0"/>
        </w:rPr>
        <w:t xml:space="preserve"> själva, även de gifta, önska deltaga i arbetet är det naturligtvis svårt att neka dem detta.</w:t>
        <w:br/>
        <w:br/>
        <w:t xml:space="preserve">Jag nämnde nyss, att jag införskaffat vissa siffror, och jag skall nu tilllåta mig att som allra hastigast redogöra för desamma. Jag har fått dem från Svenska textilindustriförbundet. Det gäller den genomsnittliga arbetstiden per år räknat, alltså 2,400 timmar. Jag vill till en början påpeka, att uppgifterna gälla en arbetsstyrka av 77,000 arbetare, av vilka ungefär 55,000, alltså majoriteten, höra till arbetsgivare, som äro anslutna till arbetsgivareföreningen. Sålunda utgjorde arbetstiden för de av textilindustriförbundet registrerade arbetarna för år 1935: för manliga arbetare 2,260 timmar, därav 303 timmar övertid, och för </w:t>
      </w:r>
      <w:r>
        <w:rPr>
          <w:b/>
        </w:rPr>
        <w:t>kvinnliga¹</w:t>
      </w:r>
      <w:r>
        <w:rPr>
          <w:b w:val="0"/>
        </w:rPr>
        <w:t xml:space="preserve"> arbetare 2,160 timmar, därav 26 timmar övertid. För år 1936 äro siffrorna: för manliga arbetare 2,311 timmar, därav 64 timmar övertid, och för </w:t>
      </w:r>
      <w:r>
        <w:rPr>
          <w:b/>
        </w:rPr>
        <w:t>kvinnliga¹</w:t>
      </w:r>
      <w:r>
        <w:rPr>
          <w:b w:val="0"/>
        </w:rPr>
        <w:t xml:space="preserve"> arbetare 2,223 timmar, därav 33 timmar övertid. Vad sedan beträffar beklädnadsindustrien, d. v. s. konfektionsindustrien, ställa sig siffrorna på följande sätt: för år 1936, manliga arbetare 2,255 timmar, därav 67 för övertid, </w:t>
      </w:r>
      <w:r>
        <w:rPr>
          <w:b/>
        </w:rPr>
        <w:t>kvinnliga¹</w:t>
      </w:r>
      <w:r>
        <w:rPr>
          <w:b w:val="0"/>
        </w:rPr>
        <w:t xml:space="preserve"> arbetare 2,121 ummar, därav 45 timmar för övertid. Detta gäller för ett år, som under en period av 10 år varit det mest arbetsfyllda för industrien, nämligen 1936. För textilindustrien visar det sig att för en manlig arbetare utgjorde arbetstiden i procent uträknad 94.9 procent, och för </w:t>
      </w:r>
      <w:r>
        <w:rPr>
          <w:b/>
        </w:rPr>
        <w:t>kvinnliga¹</w:t>
      </w:r>
      <w:r>
        <w:rPr>
          <w:b w:val="0"/>
        </w:rPr>
        <w:t xml:space="preserve"> arbetare 92.5 procent av full tid. För beklädnadsindustrien äro motsvarande siffror för år 1936: för manliga arbetare 93.1 procent och för </w:t>
      </w:r>
      <w:r>
        <w:rPr>
          <w:b/>
        </w:rPr>
        <w:t>kvinnliga¹</w:t>
      </w:r>
      <w:r>
        <w:rPr>
          <w:b w:val="0"/>
        </w:rPr>
        <w:t xml:space="preserve"> arbetare 88.4 procent av full tid. Med dessa siffror för ögonen måste man säga, att det väl ändå ligger en viss överdrift i det påstående, som motionärerna gjort 1 sin motion.</w:t>
        <w:br/>
        <w:br/>
        <w:t>Jag har den uppfattningen, att man för att kunna bedöma saken riktigt måste tänka sig arbetstiden fördelad över ett helt år och icke bara undersöka arbetstiden under några få månader. Jag är den förste att medgiva, att det under vissa månader kan förekomma en viss ansträngning av arbetarna genom uttagande av övertiden, men en utjämning sker ju under året. Om man ser på förhållandena under ett helt år, framkomma de siffror jag här redogjoit för. Hade utskottet, som sagt, gjort sig besvär med att införskaffa dessa siffror, hade utlåtandets kläm blivit annorlunda, men jag medgiver gärna, att motiveringen är så pass vagt hållen, att man nästan kan vänta, att den icke kommer att föranleda någon Kungl. Maj:ts åtgärd.</w:t>
        <w:br/>
        <w:br/>
        <w:t xml:space="preserve">Vad sedan beträffar revisionen av den konvention angående </w:t>
      </w:r>
      <w:r>
        <w:rPr>
          <w:b/>
        </w:rPr>
        <w:t>kvinnors¹</w:t>
      </w:r>
      <w:r>
        <w:rPr>
          <w:b w:val="0"/>
        </w:rPr>
        <w:t xml:space="preserve"> nattarbete, som antogs vid internationella arbetsbyråns konferens år 1934, förhåller det sig så, att enligt denna konferens beslut skulle arbetstiden kunna förläggas antingen mellan kl. 5 på morgonen och kl. 10 på kvällen eller från kl. 6 på morgonen och kl. 11 på kvällen. Hos oss är det så, att arbetstiden skall förläggas mellan kl. 5 på morgonen och kl. 10 på kvällen. Om en undersökning skall verkställas, vore det lämpligt, förefaller det mig, att vederbörande tog under omprövning, huruvida man icke skulle kunna medgiva som ett alternativ rätt att förlägga denna arbetstid till tiden mellan kl. 6 på morgonen och kl. 11 på kvällen. Det tror jag skulle tillfredsställa såväl</w:t>
        <w:br/>
        <w:br/>
        <w:t>Nu har andra kammaren nyss i en annan fråga fattat ett beslut, som avviker från det beslut första kammaren fattat, och då förefaller det mig, att andra kammaren borde vara konsekvent och även i denna fråga avvika från första kammarens beslut.</w:t>
        <w:br/>
        <w:br/>
        <w:t>Jag ber att få yrka bifall till reservationen.</w:t>
      </w:r>
    </w:p>
    <w:p>
      <w:pPr>
        <w:pStyle w:val="Heading2"/>
      </w:pPr>
      <w:r>
        <w:t>2. Albert Hermansson (Socialdemokraterna, man)</w:t>
      </w:r>
    </w:p>
    <w:p>
      <w:r>
        <w:rPr>
          <w:b w:val="0"/>
        </w:rPr>
        <w:t>Herr talman! Det kunde vara åtskilligt att säga med anledning av vad som här har anförts, dels av herr Sandström och dels av herr Leffler, men med hänsyn till att här tidigare i dag hållits så många långa tal, skall jag inskränka mig till att bemöta de nämnda herrarna endast på ett par punkter.</w:t>
        <w:br/>
        <w:br/>
        <w:t>Jag tänker då först på den klagan, som här har framförts både av reservanterna och från herr Lefflers sida över att det icke har levererats tillräckligt utredningsmaterial för att visa behovet av den utredning, som här föreslås. Herr Sandström klagade över, att motionen icke remitterats till olika organisationer för yttrande, och herr Leffler beklagade också mycket livligt att utskottet icke gjort sig besvär med att remittera motionen till arbetsgivareorganisationerna och till L. O. Det kan naturligtvis råda olika meningar om hur mycket material, som bör hopsamlas såsom underlag för en begäran om utredning. Denna fråga torde emellertid ha diskuterats så pass ofta, att riksdagen utan svårighet bör kunna göra klart för sig vad saken gäller.</w:t>
        <w:br/>
        <w:br/>
        <w:t>Men det underliga är, att reservanternas intresse för att få ärendet belyst genom åtgärder från utskottets sida vaknade först sedan motionen var realbehandlad i utskottet. Det föreslogs i utskottet på ett tidigt stadium, att utskottet skulle inhämta yttrande från såväl L. O. som från arbetsgivareföreningen, men detta yrkande avslogs. Om jag minnes rätt, var det ingen av reservanterna som understödde förslaget om remiss. Detta måste väl betyda, att högerreservanterna då ansågo sig kunna träffa sitt avgörande utan hjälp av det material, som man sedan är så angelägen om att efterlysa. Det var först när utskottet skulle justera sitt yttrande och frågan således i själva verket var avgjord, som högerrepresentanterna i utskottet kom underfund med sin oförmåga att bedöma saken med ledning av det material, som varit tillgängligt för utskottet. Då, men först då, fann man det lämpligt att yrka på bordläggning av ärendet för att inhämta remissvar från de nämnda organisationerna.</w:t>
        <w:br/>
        <w:br/>
        <w:t>Huvudskälet för reservanternas avslagsyrkande är emellertid deras förmodan, att frågan om rätten att uttaga övertidsarbete skulle tillhöra de ämnen, som äro föremål för överläggning mellan arbetsgivareföreningen och L. O. Vad reservanterna på den punkten anfört, måste jag emellertid för min del betrakta såsom rena nödargument. Enligt vad som har försports, är det ju frågorna om arbetsfredens bevarande och sättet för lösandet av konflikter på arbetsmarknaden som skulle dryftas vid förhandlingarna mellan de båda sammanslutningarna. Det är nu mycket svårt att förstå, hur en laglig reglering av övertidsarbetet skall kunna sättas i samband med de frågor, som behandlas vid de bekanta förhandlingarna i Saltsjöbaden. Jag känner för min del icke till, att det har uppstått någon konflikt på arbetsmarknaden av den anledningen, att parterna haft olika uppfattning om mängden av det övertids-</w:t>
        <w:br/>
        <w:br/>
        <w:t>arbete, arbetarna skulle vara skyldiga att utföra. Nu äro ju dessa förhandlingar, jag nyss talat om, konfidentiella, men jag vågar ändå påstå, att de frågor som dryftats under förhandlingarna icke äro av sådan art, att parterna ämna träffa överenskommelser, som skola ersätta den sociallagstiftning, som har till syfte att skydda vissa eller samtliga arbetargrupper mot överansträngning eller hälsofara på grund av för lång arbetstid. Jag kan till stöd för detta mitt antagande anföra, att man vid L. O:s senaste kongress mycket bestämt uttalade sig för en begränsning av det i lag tillåtna övertidsarbetet. Men även om det skulle vara riktigt som reservanterna antaga, att rätten att uttaga övertidsarbete verkligen skulle vara föremål för behandling vid sammankomsterna i Saltsjöbaden, kan jag för min del icke anse, att detta skulle utgöra något hinder för riksdagen att fatta beslut om utredning i frågan i enlighet med utskottets förslag. Riksdagen har nämligen enligt min mening ingen anledning att rucka vare sig på rätten eller skyldigheten att genom lämpliga lagstiftningsåtgärder skydda arbetarna mot vådor, som kunna vara förenade med alltför lång arbetstid, om och när sådana vådor förefinnas. J ag yrkar således bifall till utskottets förslag.</w:t>
      </w:r>
    </w:p>
    <w:p>
      <w:pPr>
        <w:pStyle w:val="Heading2"/>
      </w:pPr>
      <w:r>
        <w:t>3. Elsa Johansson (Socialdemokraterna, woman)</w:t>
      </w:r>
    </w:p>
    <w:p>
      <w:r>
        <w:rPr>
          <w:b w:val="0"/>
        </w:rPr>
        <w:t>Herr talman! Var och en som sysslat en smula med dessa problem är nog övertygad om att yrkandet i denna motion är berättigat. Tealet om överansträngning är ingen överdrift, ty om man sett vad rationaliseringen för arbetarnas vidkommande medfört, förstår man att de kunna bli överansträngda.</w:t>
        <w:br/>
        <w:br/>
        <w:t>Det finns nämligen s. k. studietagare på arbetsplatserna som räkna ut hur många sekunder det tar att knyta en knut, hur många sekunder det tar för en spinnerska att byta tråd på en maskin och hur lång tid det bör ta för en väverska att byta en spole i en vävstol — och på grundval härav räknar man ut hur många maskinenheter mera respektive arbetare skall kunna sköta. Med dylika rationaliseringsmetoder måste man, om den nuvarande arbetstakten inom fabrikerna skall hållas, erkänna, att det kan vara nog att man arbetar åtta timmar och slipper ytterligare arbete på övertid.</w:t>
        <w:br/>
        <w:br/>
        <w:t>Ser man efter vilka ackordspriser som betalas — jag tänker då närmast på textilindustrien — och har man någon vetskap om vad ifrågavarande arbetsprestation innebär, häpnar man nästan över vad dessa arbetare måste åstadkomma för att hålla sig uppe i konkurrensen på arbetsplatserna och för att förtjäna så mycket, att de skola kunna leva någorlunda hyggligt. Vi äro alla medvetna om att man vid vissa tillfällen måste tillgripa övertid, men man kan heller inte komma ifrån, att det många gånger är på grund av bristande organisation övertid tillgripes på arbetsplatserna. Det finns nämligen exempel på att man arbetat på övertid i ett par, tre veckor, men att samma dag övertiden tar slut det icke finns något arbete mer i fabriken. Då blir det en förkortning av arbetstiden i förhållande därtill, och man kanske t. o. m. avskedar folk. Det är inte underligt om arbetarna då fråga sig, vad denna övertid skall tjäna till.</w:t>
        <w:br/>
        <w:br/>
        <w:t xml:space="preserve">Herr Sandström sade att det innebar en ekonomisk prestation från arbetsgivarnas sida att tillgripa övertidsarbete och att detta skulle i andra fall än de bleve därtill tvungna hindra dem från att anlita denna utväg. Den ersättning som lämnas för övertidsarbete är emellertid inte så stor, att arbetsgivarna av detta skäl avskräckas från att tillgripa övertiden. Om t. ex. en textilarbeterska arbetar tio timmar övertid en vecka. uppgår </w:t>
      </w:r>
      <w:r>
        <w:rPr>
          <w:b/>
        </w:rPr>
        <w:t>hennes²</w:t>
      </w:r>
      <w:r>
        <w:rPr>
          <w:b w:val="0"/>
        </w:rPr>
        <w:t xml:space="preserve"> ersättning för detta övertidsarbete till något över 2 kronor. Det är alltså inte fråga om så stora summor, att de behöva avskräcka arbetsgivarna från att tillgripa övertid.</w:t>
        <w:br/>
        <w:br/>
        <w:t>Med detta har jag bara velat påminna om nödvändigheten av att det blir en annan ordning i detta hänseende. Även om motiveringen är svag i utskottets utlåtande, tror jag, att den blivande utredningen kommer att visa, att det är nödvändigt med en begränsning av arbetstiden.</w:t>
        <w:br/>
        <w:br/>
        <w:t>Herr talman! Jag ber att få instämma i yrkandet om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2133</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