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2138</w:t>
      </w:r>
    </w:p>
    <w:p>
      <w:r>
        <w:rPr>
          <w:b/>
        </w:rPr>
        <w:t xml:space="preserve">Datum: </w:t>
      </w:r>
      <w:r>
        <w:t>1938-03-22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Ragnar Barnekow (Folkpartiet, man)</w:t>
      </w:r>
    </w:p>
    <w:p>
      <w:r>
        <w:rPr>
          <w:b w:val="0"/>
        </w:rPr>
        <w:t xml:space="preserve">Herr talman! Det har nu under en lång stund dragits upp sakliga skäl för och emot utskottets förslag. Jag skall för min del icke sysselsätta mig med dessa skäl. Jag skulle icke begärt ordet i denna debatt, om jag icke ansett mig skyldig att med några ord markera den ståndpunkt, jag intagit och fortfarande intager i denna fråga. Medan jag har ordet, kanske jag i alla fall kan få säga ett par ord till. Det har förefallit mig som om regeringen under de närmast förflutna åren tillverkat propositioner rörande Jordbrukets arbetsförhållanden med en fart, som, om den icke är berömvärd., 1 varje fall är anmärkningsvärd. Jag vet icke, varför regeringen haft och har så bråttom. Jag kom att tänka på historien om den lilla </w:t>
      </w:r>
      <w:r>
        <w:rPr>
          <w:b/>
        </w:rPr>
        <w:t>flickan²</w:t>
      </w:r>
      <w:r>
        <w:rPr>
          <w:b w:val="0"/>
        </w:rPr>
        <w:t xml:space="preserve">, som sydde så fort. Någon frågade </w:t>
      </w:r>
      <w:r>
        <w:rPr>
          <w:b/>
        </w:rPr>
        <w:t>henne²</w:t>
      </w:r>
      <w:r>
        <w:rPr>
          <w:b w:val="0"/>
        </w:rPr>
        <w:t xml:space="preserve">, varför </w:t>
      </w:r>
      <w:r>
        <w:rPr>
          <w:b/>
        </w:rPr>
        <w:t>hon²</w:t>
      </w:r>
      <w:r>
        <w:rPr>
          <w:b w:val="0"/>
        </w:rPr>
        <w:t xml:space="preserve"> hade så bråttom. Då svarade </w:t>
      </w:r>
      <w:r>
        <w:rPr>
          <w:b/>
        </w:rPr>
        <w:t>hon²</w:t>
      </w:r>
      <w:r>
        <w:rPr>
          <w:b w:val="0"/>
        </w:rPr>
        <w:t>: jag är tvungen skynda mig, annars tager tråden slut. Är det icke samma tanke som föresvävat regeringen, att den är tvungen att skynda sig, annars är det något som tar slut? Huruvida det är jordbrukarnas tålamod eller deras finansiella bärighet, som tager slut, vill jag icke yttra mig om. Jag skulle för min del tyvärr förmoda, att jordbrukarnas tålamod räcker mycket längre än deras ekonomiska resurser.</w:t>
        <w:br/>
        <w:br/>
        <w:t xml:space="preserve">Jag tror för min del, att man gjort ett för stort nummer av denna sak. Det har hållits storartade anföranden. När jag hörde herr Olovson, tänkte jag: där är åtminstone en, som blivit glad över den här första maj-historien. Jag skall dock icke gå in på det meningsutbyte, som ägt rum mellan andra talare. De båda talarna från bondeförbundet få väl tvätta sin byk tillsammans. Det angår ju ingen annan. Jag tror, som sagt, icke, att frågan är av större ekonomisk betydelse för jordbruket. Det gäller nog blott ett sådant där litet nålstygn, som regeringen anser sig vara skyldig att taga för att få den stora sociala duken färdig. Den broderas ju med vackra färger, blått och gult och kanske även med ett litet rött inslag. Det är bara synd, att regeringen faktiskt haft den oturen, att varje gång den kommit med mycket välbehövliga lagförslag i syfte att bereda jordbrukets arbetare mera vila och varför inte även mera tillfällen till nöjen, detta i någon mån gått ur över de s. k. bondebrukens innehavare och deras familjer, i främsta rummet deras </w:t>
      </w:r>
      <w:r>
        <w:rPr>
          <w:b/>
        </w:rPr>
        <w:t>hustrur²</w:t>
      </w:r>
      <w:r>
        <w:rPr>
          <w:b w:val="0"/>
        </w:rPr>
        <w:t xml:space="preserve">. Vi veta ju alla, hur oerhört tåliga dessa </w:t>
      </w:r>
      <w:r>
        <w:rPr>
          <w:b/>
        </w:rPr>
        <w:t>jordbrukarhustrur²</w:t>
      </w:r>
      <w:r>
        <w:rPr>
          <w:b w:val="0"/>
        </w:rPr>
        <w:t xml:space="preserve"> äro, men det är icke så säkert, att vi, när den nuvarande generationen gått bort, kunna finna lika tålmodiga exemplar som efterträdare till de nuvarande </w:t>
      </w:r>
      <w:r>
        <w:rPr>
          <w:b/>
        </w:rPr>
        <w:t>jordbrukarhustrurna²</w:t>
      </w:r>
      <w:r>
        <w:rPr>
          <w:b w:val="0"/>
        </w:rPr>
        <w:t>. Det kan kanske icke undvikas, men ledsamt är det.</w:t>
        <w:br/>
        <w:br/>
        <w:t>Ja, det var en deklaration av min ståndpunkt i denna fråga, jag egentligen skulle komma med. Då vill jag säga, att jag har önskat och försökt driva den satsen, att vi skulle bordlägga denna fråga och låta den vila, tills semesterlagen kommer. De två frågorna höra absolut ihop. Detta har jag emellertid icke funnit något gehör för. Den ifrågasatta första maj-ledigheten torde i alla fall få sägas vara ett slags semester, fastän det är en för jordbrukarna kanske tråkig semesterdag, därför att det är väl ändå ej meningen med en semester, att alla jordbrukets arbetare skola vara lediga på en och samma dag. Det har visserligen sagts, att vi hava söndagarna. Kan man resonera på det viset, kan man säga, att vi kunna giva ledigt året runt för jordbrukets arbetare, ty lägga vi bara till en dag och en dag och en dag, så spelar det ingen roll!</w:t>
        <w:br/>
        <w:br/>
        <w:t>(Forts.) Jag kan verkligen ej förstå den oerhörda ivern att få frågan löst just nu. Då vidare denna semesterdag, den 1 maj, infaller på en — måste vi säga —</w:t>
        <w:br/>
        <w:br/>
        <w:t>icke vidare lämplig tidpunkt åtminstone för jordbrukarna, måste jag tyvärr sälla mig till dem, som yrka bifall till utskottets förslag.</w:t>
      </w:r>
    </w:p>
    <w:p>
      <w:pPr>
        <w:pStyle w:val="Heading2"/>
      </w:pPr>
      <w:r>
        <w:t>2. Edvard Thorell (–, man)</w:t>
      </w:r>
    </w:p>
    <w:p>
      <w:r>
        <w:rPr>
          <w:b w:val="0"/>
        </w:rPr>
        <w:t>Herr talman! TI debattens början förekom en ganska intressant sak. Två medlemmar av ett av regeringspartierna talade den ene för och den andre mot antagande av denna lag. Båda frambhöllo, att det var en obetydlig fråga, som vi här syssla med. Jag ber att få instämma i denna uppfattning. Jag anser till och med, att frågan är så pass obetydlig, att jag undrar på att statsrådet och regeringen ansett, att den varit värd en kungl. proposition.</w:t>
        <w:br/>
        <w:br/>
        <w:t>Emellertid var det en annan sak, som jag fann rätt uppseendeväckande, nämligen anförandet av herr Wallén. Denne tillhör ju Stockholms län — vilket ligger som bekant om icke mitt i Sverige geografiskt så i alla fall i Mellansverige och där vi nästan undantagslöst varje år hava 1 maj inom den tid, då vi sysselsätta oss med vårbruket. Blir vårbruket sent eller tidigt, träffar det nästan alltid 1 maj i alla fall. Jag undrar varför herr Wallén, som var den som talade för Stockholms läns jordbrukare, icke gav sig tid att ens invänta sin partikamrat herr Hallagårds yttrande här och skälen för att denne, som i utskottet sysslat med denna fråga och följaktligen naturligtvis dels som praktisk jordbrukare och dels som utskottsledamot grundligt satt sig in i vad denna fråga betyder för jordbruket, motsatte sig denna lag. Hade herr Wallén väntat och hört herr Hallagårds anförande, hade herr Wallén kanske icke vidhållit den uppfattning han gjort sig till tolk för i sitt eget anförande här. Det må emellertid bli en sak, som han får göra upp med sina valmän inom Stockholms län.</w:t>
        <w:br/>
        <w:br/>
        <w:t xml:space="preserve">I departementschefens yttrande till statsrådsprotokollet vid denna Ppropositions framläggande talar statsrådet om vissa saker, som invänts mot lagen. Han börjar med, att det skulle bliva förluster för handeln och för jordbruket. Herr Olovson talade nyss om, att affärsmännen borde egentligen vara glada åt att det blir en helgdag den där dagen, därför att de hava så förfärligt besvärligt att komma överens om vilka tider på dagen de skola hålla öppet. Jag tror, att de besvärligheterna taga de mycket gärna, herr Olovson, därför att den dagen — så vitt jag vet åtminstone inom de områden jag känner till — är en mycket god affärsdag för affärsmännen. Det är ju så, att den dagen är ett stort antal människor lediga, männen såväl som </w:t>
      </w:r>
      <w:r>
        <w:rPr>
          <w:b/>
        </w:rPr>
        <w:t>hustrurna²</w:t>
      </w:r>
      <w:r>
        <w:rPr>
          <w:b w:val="0"/>
        </w:rPr>
        <w:t>. Det är i ganska få fall det annars inträffar för just dessa kategorier, att de tillsammans äro lediga en vardagsförmiddag. Följaktligen använda de i ganska stor utsträckning denna dag att gå ut och se sig kring i affärerna för att gemensamt göra de inköp, som de anse, att de behöva överlägga om och som de anse sig böra vara två om och vilka icke lämpligen kunna överlåtas åt den ena av parterna. Följden blir, att det göres en hel del affärer. Jag tror, som sagt, att affärsmännen vilja synnerligen gärna hava öppet en stor del av dagen. Men, som herr Olovson sade, det har ju träffats vissa överenskommelser. På eftermiddagen stänga de vanligen för att själva få litet ledigt och framför allt för att låta sina anställda få ledigt.</w:t>
        <w:br/>
        <w:br/>
        <w:t>Den andra saken har det talats om så mycket, att jag icke borde gå in på den. Men det förefaller mig litet underligt, när man vid ena tillfället talar om att införa en dag av i viss mån helgdags karaktär och vid andra tillfället från samma håll, att man i alla fall kan arbeta den dagen. Herr Olovson försade sig en liten smula. Han är skicklig taktiker, som bekant. Han sade: Ni skall taga hänsyn till oss. När vi betrakta detta som en viss helgdag, skall ni naturligtvis kunna taga hänsyn till detta och visa det i handling.</w:t>
        <w:br/>
        <w:br/>
        <w:t>Sålunda, herr Olovson, det finnes i herr Olovsons tankegång, att det skulle icke vara så riktigt att giva sig ut på åkrarna, när ett demonstrationståg går förbi eller ett första majtal hålles på någon plats, i folkets hus i närheten eller, om det är vackert väder, ute i det fria. Det rimmar icke riktigt med vad herr Olovson sade, när han talade om, att vi hade frihet att göra som vi ville.</w:t>
        <w:br/>
        <w:br/>
        <w:t>Till herr Olovson, när han vände sig mot högern och sade, att högern är rädd för att det skall falla något av helgdag över 1 maj, vill jag säga, att det äro vi inte. Dem, som äro fria den dagen på grund av avtal eller andra förhållanden, unna vi kärna att fira dagen som de vilja. Men vi vilja hava frihet att göra det på sätt vi anse lämpligt och så som vi vilja.</w:t>
        <w:br/>
        <w:br/>
        <w:t>Men, herr Olovson, varför talar herr Olovson bara om högern? Varför skall han alltid vara stygg mot oss, som han privat är ganska hygglig mot, när vi hava både folkpartiet och bondeförbundet med på samma linje i utskottet? Jag tycker, att när vi skola sträcka upp varandra, skola vi låta de andra, som varit med om samma uppfattning, också få en liten släng av sleven, och att vi högermän icke ensamma skola bära hundhuvudet för allt vad som sker. |</w:t>
        <w:br/>
        <w:br/>
        <w:t>Emellertid har det varit ganska tunt om motiv för ett genomförande av lagen. Men herr Olovson kom med ett litet motiv. Han sade nämligen, att folk är ute och svirar den 30 april på kvällen, och så äro de litet bakom dagen efter — ungefär så föllo orden. Följaktligen skulle det, såvitt jag förstod herr Olovson, vara en liten orsak till, att de voro urståndsatta till fullgott arbete på förmiddagen efter. Det skulle vara bara en förlorad arbetsdag. Ungefär samma uttalande gjorde för övrigt herr Olovson även i utskottet. Det skulle väl vara mera skämtsamt, förmodar jag. Herr Olovson menar väl ej, att en helgdag är nödvändig för att folk är ute och super på kvällen förut. Det skall väl vara grundligare motiv.</w:t>
        <w:br/>
        <w:br/>
        <w:t>Motståndarna ha som argument anfört, att I maj är ur rekreationssynpunkt en olämplig dag. Men statsrådet har nyss så målande talat om huru de, som vilja gå ut till sin kolonistuga, de som vilja gå ut och fiska och göra det trevligt för sig, mycket väl kunna göra det denna dag. Han sade också, att tjänstemännen skulle säkert icke hava något emot att bliva lediga denna dag. Jag tror nog inte det, men jag tror, att dessa kategorier skulle vara lika glada, om dagen förlades till en annan tid på året, då de kunde lägga sig i en backe och solen sken på dem. Många gånger är det ganska kallt i våra -trakter 1 maj. Följaktligen är dagen ur rekreationssynpunkt icke så trevlig och lämplig.</w:t>
        <w:br/>
        <w:br/>
        <w:t>Då tror jag mera på herr Lundqvists uppfattning i den motion, som också jag skrivit på och som han väl kommer att motivera i det anförande, som han kommer att hålla, att den 6 juni borde ur denna synpunkt vara en lämpligare dag.</w:t>
        <w:br/>
        <w:br/>
        <w:t>Men det är en annan synpunkt, som statsrådet pekade på. Under tiden jul— midsommar ha vi många helgdagar, under det att vi under den andra delen av året ha, som vi kalla det på den svenska landsbygden, oxveckor, från midsommar till jul. Om man skulle kunna mellan slåttern och skörden hitta på någon dag att giva svenska folket ledigt, tror jag, att man kunde säga mot statsrådet, att de skulle bliva ändå gladare. För en sådan anordning finnas verkligen skäl. Ledighet en sådan dag kan ur jordbrukets synpunkt ordnas på mycket lättare sätt och mindre besvärligheter och obehag beredas än som nu är fallet den 1 maj.</w:t>
        <w:br/>
        <w:br/>
        <w:t>Det har sagts från visst håll här, att demokratien har haft framgång i detta land och att det är ett av de länder, där den har sitt starkaste fäste. Den, som framhållit detta, har naturligtvis rätt. Det äro väl också alla partier här i riksdagen ense om, att det bör vara så. Men jag är icke alldeles riktigt över-</w:t>
        <w:br/>
        <w:br/>
        <w:t>tygad om, att det rimmar med sann demokrati, vad som här göres gällande. En del av vårt folk har den uppfattningen, att en viss dag är lämplig för dem att samlas på för framförande av deras krav. Och denna del av folket har använt den dagen sedan lång tid därtill. Den har då för dem varit en fridag utan någon som helst karaktär av helgdag. Nu använder man detta förhållande som motiv för att, mot uppfattningen hos den övriga delen av folket, kanske halva folket, för vilka denna dag icke har större betydelse än någon annan dag på året, genomföra en lag, som visserligen icke gör den dagen till en verklig helgdag men ger den helgdags karaktär.</w:t>
        <w:br/>
        <w:br/>
        <w:t>Jag skulle förstått, om det i propositionen stått något i samma riktning som herr Olovson sade om en allmän fridag. Det hade kunnat vara rim och reson i detta. Då hade man ju kunnat förstå, att det är meningen, att folket behöver ledigt den dagen. Men varför skall det kallas helgdag, när alla, som äro angelägna om att lagen genomföres, påpeka, att det är icke meningen att fira dagen som helgdag?</w:t>
        <w:br/>
        <w:br/>
        <w:t>Jag skall icke uppehålla kammaren vid denna sena timme längre utan ber att få instämma i det yrkande om bifall till utskottets förslag, som redan föreligger.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