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838</w:t>
      </w:r>
    </w:p>
    <w:p>
      <w:r>
        <w:rPr>
          <w:b/>
        </w:rPr>
        <w:t xml:space="preserve">Datum: </w:t>
      </w:r>
      <w:r>
        <w:t>1939-03-18</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Oscar Olsson (Socialdemokraterna, man)</w:t>
      </w:r>
    </w:p>
    <w:p>
      <w:r>
        <w:rPr>
          <w:b w:val="0"/>
        </w:rPr>
        <w:t>Herr talman! Slöjd ingår inte som obligatoriskt ämne på folkskolans läroplan, och slöjdundervisningen har därför alltid medfört extra betalning för de lärare, som ha tjänstgjort som slöjdlärare. '1936 års lönesakkunniga förde på tal att ålägga lärare att undervisa i slöjd utan särskild ersättning, om de annars inte kommo upp till maximitjänstgöring. Kungl. Maj:t tog vid löneregleringen 1937 bestämt avstånd från denna synpunkt av 1936 års lönesakkunniga. Enligt den mening, som uttalades i 1937 års kungl. proposition till riksdagen, skulle slöjden fortfarande stå som ett icke obligatoriskt ämne, och ersättning skulle således liksom förut utgå till lärare i slöjd. I årets proposition föreslås, att de folkskollärare och småskollärarinnor, vilkas tjänstgöring icke uppgår till dem åliggande maximitjänstgöring, skola kunna åläggas att utfylla sitt timantal upp till maximigränsen med slöjd utan extra betalning. Principiellt torde Kungl. Maj:t nog kunna sägas ha rätt i att när en maximitjänstgöring fastställes, så skall vederbörande befattningshavare vara skyldig att utan särskild ersättning tjänstgöra upp till gränsen för maximitiden. Men nu består livet inte bara av principer, utan livet består huvudsakligen av tillämpningen av principerna, och det är det, som här vållar åtskilliga betänkligheter, som ha kommit till synes både 1 statsutskottets utlåtande och i all synnerhet i min vid utlåtandet fogade reservation.</w:t>
        <w:br/>
        <w:br/>
        <w:t>Det är ju tydligen på det sättet, att det här är fråga om att efter löneregleringen ålägga tjänstinnehavarna att utan ersättning tjänstgöra längre tid än som vid löneregleringen ifrågasattes. Men det tillkommer en sak, som är betinkligare. Det gäller här både folkskollärarna och småskollärarinnorna, och</w:t>
        <w:br/>
        <w:br/>
        <w:t>Anslag till avlöning åt lärare i slöjd m. m. (Forts.) hade det bara gällt folkskollärarna, hade jag nog inte bråkat och kanske inte någon annan heller. Folkskollärarna ha en maximitjänstgöring av 28—30 timmar enligt lagen, men i verkligheten tjänstgöra de i allmänhet 30 timmar. Det är således praktiskt taget ingenting, som berövas folkskollärarna i fråga om deras avlöning genom ett bifall till Kungl. Maj:ts proposition. Det finns vissa folkskollärare, som ha en tjänstgöring av 28 timmar, nämligen folkskollärarna 1 A-skolorna, som tjänstgöra 28 timmar vart femte år vid sjuåriga folkskolor och vart fjärde år vid sexåriga folkskolor. Om man slår ut det på hela tiden, skulle man kunna säga, att vissa folkskollärare, dock inte hälften av alla, årligen åläggas 20 minuters längre undervisningstid i veckan utan ersättning, och det är ju ingenting att bråka om. Å andra sidan skulle man kunna fråga, då det gäller en sådan småsak: vad har Kungl. Maj:t kunnat tänka sig att vinna på att göra denna förändring? Ekonomiskt kan det väl inte betyda så värst mycket.</w:t>
        <w:br/>
        <w:br/>
        <w:t>Men nu kommer det, som är det betänkliga i saken, och det är, att för tusentals småskollärarinnor gäller det inte 20 minuters ökning av lästiden per vecka utan ersättning, utan det gäller upp till fyra timmars extra tjänstgöring utan någon ersättning. Det är så, att småskollärarinnorna fingo sig ålagd vid genomförandet av 1937 års lönereglering en tjänstgöring från 24 till 28 timmar. 28 timmar är det emellertid inte många som ha. Det är således inte många av dem, som skulle undgå verklig lönereducering, om Kungl. Maj:ts förslag ginge igenom. Om man ser på, hur det är ställt för småskollärarinnorna, finner man, att i småskolans a-form har man vart annat år 24 timmars undervisning och vart annat år 26. Småskollärarinnorna vid a-skolorna skulle således vart annat år komma upp till en ökning av fyra timmars tjänstgöring och vart annat år två. Vid sådana skolor tjänstgöra 4,096 småskollärarinnor. Det är bortåt halva antalet, som på det sättet skulle utan ersättning få sin tjänstgöring ökad med två timmar vart annat år och fyra timmar vart annat.</w:t>
        <w:br/>
        <w:br/>
        <w:t xml:space="preserve">Vad b-skolans </w:t>
      </w:r>
      <w:r>
        <w:rPr>
          <w:b/>
        </w:rPr>
        <w:t>lärarinnor³</w:t>
      </w:r>
      <w:r>
        <w:rPr>
          <w:b w:val="0"/>
        </w:rPr>
        <w:t xml:space="preserve"> beträffar, äro de 5,741 och tjänstgöra i vanliga fall 26 timmar i veckan, i några fall 28. De få en ökning av sin tjänstgöring med två timmar. 10,000 småskollärarinnor få således sin tjänstgöring ökad med två eller fyra timmar i veckan utan ersättning.</w:t>
        <w:br/>
        <w:br/>
        <w:t>Hur många är det, som ha 28 timmars tjänstgöring? TI c-skolorna är det 356, utom dem, som i de andra skolformerna tjänstgöra upp på folkskolestadiet eller med växellov. I stort sett föreslås således här en förändring av lönehestämmelserna, som för folkskollärarna inte ens skulle betyda, att hälften av dem får 20 minuters ökad veckotjänstgöring om året — majoriteten skulle inte alls få någon ökning genom denna bestämmelse — men som för småskollärarinnorna betyder att de ånyo sättas i en särklass, så att de så gott som allesammans skola få en ökad tjänstgöring av mellan två och fyra timmar.</w:t>
        <w:br/>
        <w:br/>
        <w:t>Nu frågar man sig ju onekligen: är det rätt, att den ekonomiskt svagast ställda delen av kåren genom en sådan anordning skall gå miste om väsentliga löneförmåner, när den starkast ställda slipper alldeles undan? Det kan jag inte finna. Att småskollärarinnornas maximitjänstgöring höjdes till 28 timmar, berodde inte på att man ville, att de i allmänhet skulle ha 28 timmars tjänstgöring, utan det berodde på att man ville få den lilla gruppen av 300— 400 småskollärarinnor in under bestämmelserna, och nu skall hela kåren, därför att man vidtog denna försiktighetsåtgärd, få två timmars ökad tjänstgöring.</w:t>
        <w:br/>
        <w:br/>
        <w:t>Jag vet inte, om denna sak i högre grad intresserar kammarens ledamöter. Jag antar att den intresserar småskollärarinnorna i mycket hög grad och folkskollärarekåren över huvud taget. Det är ju så stora händelser, som nu försiggå ute i världen, att det kanske kan synas litet underligt att göra väsen av en sådan fråga som denna. Men just därför att det gäller den svagast avlönade</w:t>
        <w:br/>
        <w:br/>
        <w:t>Anslag till avlöning åt lärare i slöjd m. m. (Forts.) delen av kåren anser jag ändå, att jag bör åtminstone säga ifrån till dem Som höra på och äro intresserade av detta, vad saken i grund och botten gäller.</w:t>
        <w:br/>
        <w:br/>
        <w:t>Man försökte inom utskottet under diskussionen att komma ifrån saken genom att säga: »Ja, men småskollärarinnorna fingo ju mer än Kungl. Maj:t föreslagit vid löneregleringen.»&gt; Det är sant, men det var inte alla, och framför allt kan man inte säga det om dem, som det här gäller. Det var de, som hade mindre tjänstgöring än 39 veckor om året, som kommo i den gynnsamma situationen. Följaktligen föreligger här ett förslag ifrån Kungl. Maj:t om en faktisk försämring i de bestående löneförhållandena för praktiskt taget småskollärarinnekåren i dess helhet, och på grund av att jag inte kan vara med om en sådan förändring har jag reserverat mig.</w:t>
        <w:br/>
        <w:br/>
        <w:t>Vad är skillnaden mellan min ståndpunkt och utskottets? Det är den, att statsutskottet erkänner mina synpunkter rent pricipiellt, men anser sig ha svårigheter att komma någon vart. Statsutskottet föreslår i ett uttalande, att utskottet förutsätter, att Kungl. Maj:t skall ha sin uppmärksamhet riktad på dessa förhållanden, som jag nu talat om, så att småskollärarinnorna om möjligt icke försättas i en jämförelsevis sämre ställning än folkskollärarna, vad skyldigheten att bestrida undervisning i slöjd beträffar.</w:t>
        <w:br/>
        <w:br/>
        <w:t>Den första talaren har rätt i sin uppfattning, att detta är ett mycket dunkelt tal. Skall det tolkas efter bokstaven, skola småskollärarinnorna, såsom jag visat, kunna åläggas en ökad tjänstgöring av 20 minuter i veckan utan ersättning, ty det är ju det, som det gäller för de folkskollärare, som här komma i betraktande. Men det kan ju inte vara meningen. Meningen är tydligen, att småskollärarinnorna icke skola få påläggas mer än två timmars tjänstgöring utan ersättning. Detta borde då ha stått utsagt, för att man skulle vara säker. Men så är det dessutom inskjutet ett »om möjligt», som ingen vet, vad det betyder, och eftersom jag inte gärna går in på saker och ting, om vilka jag ingenting vet, så kan jag inte vara med på att taga utskottets förslag utan jag, herr talman, måste till den kraft och verkan det hava kan, yrka bifall till den av mig vid punkten fogade reservationen.</w:t>
      </w:r>
    </w:p>
    <w:p>
      <w:pPr>
        <w:pStyle w:val="Heading2"/>
      </w:pPr>
      <w:r>
        <w:t>2. Ivan Pauli (Socialdemokraterna, man)</w:t>
      </w:r>
    </w:p>
    <w:p>
      <w:r>
        <w:rPr>
          <w:b w:val="0"/>
        </w:rPr>
        <w:t>Herr talman! Jag tillhör, som jag redan anmärkt, icke i år utskottets andra avdelning. Jag har därför icke deltagit i det förberedande arbetet på denna fråga, men jag har i utskottets plenum anslutit mig till avdelningens av utskottets majoritet antagna förslag. Som kammarens ledamöter kunnat höra av det anförande herr Oscar Olsson här hållit, är det inte någon principiell skillnad mellan hans ståndpunkt och den ståndpunkt utskottsmajoriteten intagit, och i själva verket är det heller inte något större svalg befäst mellan utskottets ståndpunkt och den, som har intagits av herr Johansson i Fredrikslund m. fl. Skillnaden är den, att utskottsmajoriteten har funnit Kungl. Maj:ts formulering vara visserligen klar och bestämd, som herr Carlström sade, men tillika så schematisk, att den, om den tillämpas efter linjalen, lätt komme att medföra eller kanske oundvikligen skulle medföra ganska orättvisa konsekvenser.</w:t>
        <w:br/>
        <w:br/>
        <w:t>Det är naturligtvis alltid bekvämt att gå efter ett schema och en linjal, men det tillhör oss här i riksdagen att också se till, att icke medborgare i landet behandlas på ett sätt, som av dem kanske med fog uppfattas såsom hårdhänt och mindre rättvist. Detta skulle, som utskottet har velat fästa uppmärksamheten på, bli följden beträffande småskollärarinnorna.</w:t>
        <w:br/>
        <w:br/>
        <w:t>Jag behöver inte närmare gå in på detaljerna i ärendet, eftersom dessa så utförligt och med siffror ha belysts av herr Oscar Olsson. Men det är alldeles tydligt, att ett fullföljande av denna princip om inräknandet av slöjdunder-</w:t>
        <w:br/>
        <w:br/>
        <w:t>Anslag till avlöning åt lärare i slöjd m. m. (Forts.) visningen i maximitjänstgöringen för folkskollärare och folkskollärarinnor samt för småskollärarinnor skulle drabba dessa två kårer på synnerligen olika sätt. Medan det blir föga kännbart för den ena kategorien, folkskollärare och folkskollärarinnor, kommer det att vid jämförelse med förutvarande förhållande bli mycket kännbart för småskollärarinnorna.</w:t>
        <w:br/>
        <w:br/>
        <w:t>Man kan för övrigt, frånsett denna synpunkt, rikta även andra anmärkningar mot det nu föreslagna systemet, vilket har skett i den motion, som delvis är intagen i utskottets utlåtande. Man kan bland annat erinra om att icke alla lärare, av vilka maximitjänstgöringstiden hittills ej uttagits, precis äro de allra lämpligaste lärarna vid slöjdundervisning; alltså kan själva den praktiska ändamålsenligheten av systemet i detta fall ifrågasättas.</w:t>
        <w:br/>
        <w:br/>
        <w:t>Jag skall emellertid fatta mig kort och vill endast framhålla, att vad utskottet här åsyftat är att till Kungl. Maj:t rikta en vädjan att vid utfärdandet och tillämpningen av bestämmelserna se till, att man förfar så mänskligt och skonsamt som möjligt med den lärarekår, som här satts i det mest utsatta läget, nämligen småskollärarinnorna. Här föreslås icke någon radikal förändring av dessa principer, utan framställningen bottnar i de allmänna synpunkter, som jag nu har berört. Det skulle förvåna mig mycket, om riksdagen skulle finna det olämpligt att gå med på den av utskottet gjorda framställningen. Herr Oscar Olsson har ju medgivit, att hans reservation i själva verket icke på något väsentligt sätt skiljer sig därifrån. Jag skall villigt medgiva att några bestämda och klara linjer icke av utskottet kunnat uppdragas. Det gäller här väsentligen en tillämpningsfråga, och det är svårt att i sådana fall uppdraga några bestämda direktiv. Vi ha dock här velat ge ett allmänt direktiv, som kort och gott kan sammanfattas i att vi önska få till stånd ett såvitt möjligt humant och rättvist tillvägagångssätt.</w:t>
        <w:br/>
        <w:br/>
        <w:t>Om en sådan allmän vädjan torde kammarens ledamöter med det bästa samvete i världen kunna förena sig, och det är i denna förvissning, herr talman, som jag ber att få yrka bifall till utskottets hemställan.</w:t>
      </w:r>
    </w:p>
    <w:p>
      <w:pPr>
        <w:pStyle w:val="Heading2"/>
      </w:pPr>
      <w:r>
        <w:t>3. David Norman (Socialdemokraterna, man)</w:t>
      </w:r>
    </w:p>
    <w:p>
      <w:r>
        <w:rPr>
          <w:b w:val="0"/>
        </w:rPr>
        <w:t>Herr talman! Frågan här gäller, vilka regler som skola tillämpas beträffande statsbidrag till slöjdundervisningen. Vad som här bestämmes har sina återverkningar dels beträffande slöjdundervisningens effektivitet, dels på slöjdundervisarnas löneförhållanden och dels i vissa och kanske rätt många fall på de kommunala ekonomiska intressena. Tillsammans med herr Lindén i andra kammaren har jag i en motion framfört en del önskemål beträffande dessa regler i syfte att tillgodose de olika intressen, som här kunna göra sig gällande.</w:t>
        <w:br/>
        <w:br/>
        <w:t>Beträffande frågan om slöjdundervisningens effektivitet är det särskilt ett spörsmål, som hittills icke har diskuterats här men som är av rätt stor betydelse i detta sammanhang, och det är: när skall man ha rätt att upprätta två slöjdavdelningar, d. v. s. vilket antal slöjdelever skall vara anmält för att man skall i detta fall kunna få dela upp dem på två grupper? I motionen har även framställts en önskan om att riksdagen skulle uttala sig för den siffra, som skolöverstyrelsen i detta fall har föreslagit, nämligen att en uppdelning i två grupper skall få ske, när man har tjugo elever.</w:t>
        <w:br/>
        <w:br/>
        <w:t>Statsutskottet har beaktat dessa önskemål men inte direkt velat ge Kungl. Maj:t sådana synpunkter, som omedelbart skulle reglera denna fråga, utan utskottet har framhållit önskvärdheten av att Kungl. Maj:t närmare överväger, hur det skall stadgas beträffande statsbidragsreglerna i dessa fall. Jag tror, att det skulle vara av synnerligen stort värde, om man kunde få möjlighet att</w:t>
        <w:br/>
        <w:br/>
        <w:t>minska det antal elever, som fordras för uppdelning av slöjdundervisningen i två grupper enligt de regler, som nu äro avsedda att gälla, från 24 och ned till högst 20 elever. Enligt nuvarande bestämmelser blir resultatet, antingen att man får för många elever i en slöjdgrupp, vilket menligt inverkar på effektiviteten av undervisningen, eller också att en del av de elever, som önska åtnjuta slöjdundervisning, icke kunna få deltaga i denna, och det förhållandet är vad träslöjden för gossar beträffar nog det vanliga, där man inte har tillräckliga utrymmen, tillräckligt antal slöjdbänkar och dylikt för att överhuvud taget undervisa mer än det lagstadgade minimiantalet, 15 elever på en gång, bortsett från de mycket stora sfårigheter, som inom detta undervisningsämne, där undervisningen ju måste vara direkt individuell, föreligga för att undervisa ett större antal elever. Jag uttalar därför den förhoppningen, att herr ecklesiastikministern skall beakta de synpunkter, som statsutskottet här dock har visat ett visst intresse och en viss välvilja för.</w:t>
        <w:br/>
        <w:br/>
        <w:t>En annan fråga i detta sammanhang är den: till huru många timmars undervisning per läsår skall slöjdundervisningen få statsbidrag? För närvarande är detta timantal fastställt till 128, och det har särskilt från skolöverstyrelsens sida ifrågasatts, att slöjdundervisningen i regel bör omfatta samma tid som läsåret, d. v. s. att man i regel slöjdar fyra timmar i veckan under de undervisningsveckor, som äro fastställda i reglementet. Det skulle för ett förverkligande av detta förslag behövas ett ökat statsbidrag vid olika timantal, allt eftersom lästiden är 36!/, eller 39 veckor. Det kan vara tveksamt, huruvida det kan vara ändamålsenligt att generellt tillämpa en sådan regel, att slöjdundervisningen lämpligast skall pågå alla undervisningsveckor, men det bör finnas möjlighet för sådana skoldistrikt, där det går för sig att så organisera undervisningen, att få göra det med tillhjälp av ett ökat statsbidrag. Även i detta fall har statsutskottet ställt sig välvilligt till motionärernas önskemål, och jag ber att få understryka den förhoppning, som jag nyss uttalade, att Kungl. Maj:t också skall beakta de synpunkter, som härvidlag framförts. I båda dessa fall är det närmast och kanske, kan man säga, uteslutande fråga om åtgärder, som syfta till att stärka slöjdundervisningens effektivitet.</w:t>
        <w:br/>
        <w:br/>
        <w:t>Vad den tredje delen av detta spörsmål beträffar, och det är den, som här har förut diskuterats, är det både ett undervisningsintresse och ett löneintresse för undervisarna, och det kan också vara ett kommunalt ekonomiskt intresse, som knyter sig till de bestämmelser, som här bliva återgivna. Jag skall icke på något utförligare sätt gå in på vad som här föreslås från statsutskottet, från de olika reservanterna och från Kungl. Maj:t och skolöverstyrelsen. Detta har ju redan refererats. Jag skall i stället försöka belysa detta spörsmål genom att utgå ifrån det enskilda exemplet. Jag undersöker då, hur dessa tillämpningsregler komma att återverka på det skoldistrikt, som jag bäst känner till. Där ha vi tre A-skolor, belägna inom ett ganska begränsat geografiskt område, där det således går ganska lätt att dirigera lärarkrafterna vid de olika skolorna i nödfall över till någon av de andra av dessa tre skolor inom distriktet. Där tjänstgöra för närvarande nio folkskollärare, sex folkskollärarinnor och tio småskollärarinnor. Av folkskollärarna hava sex slöjdundervisning men tre av olika anledningar icke någon slöjdundervisning. Tjänstgöringstiden för folkskollärarna per vecka är i regel 30 timmar, alltså maximitjänstgöring, men under det år, då de undervisa i tredje klassen, hava de 28 timmars maximitjänstgöring. Det är en sjuklassig skola, och denna tjänstgöring återkommer således, såsom herr Oscar Olsson omnämnt, vart femte år. Skulle skoldistriktet taga ut två timmars slöjdundervisning av dessa lärare utan att ge dem ersättning därför, skulle det, efter vad jag kan förstå, betyda, att dessa tre lärare, som icke ha</w:t>
        <w:br/>
        <w:br/>
        <w:t>någon slöjdundervisning, skulle det året få rycka in i en annan lärares slöjd-</w:t>
        <w:br/>
        <w:br/>
        <w:t>Anslag till avlöning åt lärare i slöjd m. m. (Forts.) grupp och där fullgöra de två timmarnas tjänstgöringsskyldighet vid slöjdundervisningen. Och eftersom undervisning pågår även i parallellavdelning, skulle en lärare vid sådana tillfällen få tjänstgöra där två timmar i slöjd i veckan utan ersättning. Detta betyder, att han skulle förlora den inkomst, som fyra timmars slöjdundervisning skulle ge, d. v. s. två timmar skulle den lärare ha, som icke har slöjdundervisning, och två timmar skulle han göra gratis, och han skulle således under det året inte få någon som helst inkomst från den slöjdgrupp, där han undervisar. Jag tycker, att det ur rättvisesynpunkt bör vara naturligt, att sådana bestämmelser tillämpas, att åtminstone inom ett och samma skoldistrikt rättvisa skipas emellan de olika Tärarkrafterna.</w:t>
        <w:br/>
        <w:br/>
        <w:t xml:space="preserve">Det bör också beaktas, att folkskollärarinnorna ha samma tjänstgöringsskyldighet som lärarna utan betalning. De sex folkskollärarinnorna ha icke någon slöjdundervisning, och detta är vanligt på landsbygden, där undervisningen 1 </w:t>
      </w:r>
      <w:r>
        <w:rPr>
          <w:b/>
        </w:rPr>
        <w:t>kvinnlig¹</w:t>
      </w:r>
      <w:r>
        <w:rPr>
          <w:b w:val="0"/>
        </w:rPr>
        <w:t xml:space="preserve"> slöjd brukar handhavas av småskollärarinnorna. Det har blivit en allmänt tillämpad regel just för att bereda dessa lärarkrafter ett tillfälle till ökad inkomst. Dessa folkskollärarinnor ha således icke någon slöjdundervisning. De skulle emellertid nu på så sätt vart femte år få rycka in och ta två timmars undervisning i </w:t>
      </w:r>
      <w:r>
        <w:rPr>
          <w:b/>
        </w:rPr>
        <w:t>kvinnlig¹</w:t>
      </w:r>
      <w:r>
        <w:rPr>
          <w:b w:val="0"/>
        </w:rPr>
        <w:t xml:space="preserve"> slöjd. Samtidigt skulle småskollärarinnorna — som allesamman ha slöjdundervisning — om statsutskottets regler skulle tillämpas få undervisa två veckotimmar utan ersättning, och då blir det precis samma återverkningar för dem som för de folkskollärare, som ha slöjdundervisning. En folkskollärarinna skulle då få rycka in och taga två timmar av de fyra veckotimmarna, och själv skulle småskollärarinnan få undervisa två timmar gratis och på så sätt förlora den inkomst, som </w:t>
      </w:r>
      <w:r>
        <w:rPr>
          <w:b/>
        </w:rPr>
        <w:t>hon²</w:t>
      </w:r>
      <w:r>
        <w:rPr>
          <w:b w:val="0"/>
        </w:rPr>
        <w:t xml:space="preserve"> nu åtnjuter för en undervisningsavdelning.</w:t>
        <w:br/>
        <w:br/>
        <w:t>Vad nu effektiviteten av undervisningen beträffar, kan jag icke förstå annat än att den kommer att påverkas ganska väsentligt av att befattningshavare, som i allmänhet icke ha ägnat sig åt denna undervisning, skola rycka in och taga hand om eleverna, icke under hela undervisningstiden utan för en del av densamma. Det kan inte bli samma planmässighet, samma reda och ordning i undervisningen på så sätt, som när densamma handhaves av en och samma lärarkraft under hela lästiden.</w:t>
        <w:br/>
        <w:br/>
        <w:t>Vidare kunna dessa bestämmelser också komma att inverka på de kommunala ekonomiska intressena. Det är nämligen icke så ovanligt, att ersättningen för slöjdundervisning ute i kommunerna inte utgår endast med statsbidraget till denna undervisning, överhuvud taget icke utgår per undervisningstimme, utan efter ett bestämt årsarvode för slöjdundervisningen. Detta årsarvode är ibland lagligen fastställt så att säga att gälla så länge befattningshavaren har anställning som undervisare i ämnet. Det kan t. ex, vara utlovat i en platsannons, att vederbörande får undervisa i slöjd, och att arvodet skall utgå med ett så och så stort belopp. Minskas emellertid statsbidraget genom att sådana regler, som här äro angivna, fastställas, kan resultatet i vissa fall bli en utgiftsökning för kommunerna för upprätthållandet av denna undervisning.</w:t>
        <w:br/>
        <w:br/>
        <w:t>Jag har den bestämda uppfattningen, att de i detta fall nu gällande reglerna beträffande statsbidraget till slöjdundervisningen efter en förändring skola bli synnerligen svåra att rättvist tillämpa inom de enskilda skoldistrikten, att ändringen kommer att återverka ekonomiskt ofördelaktigt, framför allt vad beträffar småskollärarinnorna, ävensom att dessa regler kunna i viss utsträckning också komma att menligt inverka på slöjdundervisningens effektivitet.</w:t>
        <w:br/>
        <w:br/>
        <w:t>Från dessa synpunkter sett, herr talman, hemställer jag om bifall till herr Oscar Olssons reservation.</w:t>
      </w:r>
    </w:p>
    <w:p>
      <w:pPr>
        <w:pStyle w:val="Heading2"/>
      </w:pPr>
      <w:r>
        <w:t>4. Bernhard Nilsson (Lantmanna- och borgarepartiet inom andrakammaren, man)</w:t>
      </w:r>
    </w:p>
    <w:p>
      <w:r>
        <w:rPr>
          <w:b w:val="0"/>
        </w:rPr>
        <w:t>Herr talman! Jag hade icke tillfälle att deltaga i detta ärendes behandling i statsutskottet och har därför nu begärt ordet för att deklarera min uppfattning i frågan och lägga några synpunkter på densamma.</w:t>
        <w:br/>
        <w:br/>
        <w:t>Jag vill då redan från början säga, att jag kommer att yrka bifall till den reservation, som avgivits av herr J. B. Johansson i Fredrikslund m. fl. i enlighet med departementschefens förslag och enligt skolöverstyrelsens uppfattning på denna punkt.</w:t>
        <w:br/>
        <w:br/>
        <w:t xml:space="preserve">Med anledning av att herr Oscar Olsson här nämnde, att undervisning i slöjd icke ingår såsom obligatoriskt ämne i skolorna, vill jag till en början meddela, att folkskollärarinnorna enligt ett regeringsrättens utslag icke kunna kräva särskild ersättning för slöjdundervisning, då den sammanlagda tjänstgöringstiden icke överstiger den i reglementet föreskrivna. Alltså finnes det här ett domstolsutslag att åberopa. Med tanke på småskollärarinnornas tjänstgöringstid är det emellertid uppenbart, att småskollärarinnornas avlöning är så pass låg att man från denna synpunkt sett gärna kan unna dem en inkomst av slöjdundervisning. Men deras vanliga tjänstgöringstid är så kolossalt varierande att man med hänsyn därtill skulle kunna komma att ställa dem, som undervisade i slöjd, och som finge särskild ersättning därför, i olika läge mot de andra. Det finns nämligen småskollärarinnor, som icke tjänstgöra mer än 24 timmar, men det finns också småskollärarinnor, som tjänstgöra utan slöjdundervisning i mindre folkskolor i 30 timmar per vecka, och en folkskollärarinna vid en mindre folkskola har inte någon extra ersättning för att </w:t>
      </w:r>
      <w:r>
        <w:rPr>
          <w:b/>
        </w:rPr>
        <w:t>hon²</w:t>
      </w:r>
      <w:r>
        <w:rPr>
          <w:b w:val="0"/>
        </w:rPr>
        <w:t xml:space="preserve">, när det gäller de obligatoriska ämnena, tjänstgör till och med 30 timmar per vecka. Ifall man skall ge de </w:t>
      </w:r>
      <w:r>
        <w:rPr>
          <w:b/>
        </w:rPr>
        <w:t>lärarinnor³</w:t>
      </w:r>
      <w:r>
        <w:rPr>
          <w:b w:val="0"/>
        </w:rPr>
        <w:t xml:space="preserve">, som tjänstgöra exempelvis 24 timmar per vecka, särskild ersättning för slöjdundervisningen, är det uppenbart, att det blir en underlig paritet mellan denna grupp och den grupp av </w:t>
      </w:r>
      <w:r>
        <w:rPr>
          <w:b/>
        </w:rPr>
        <w:t>lärarinnor³</w:t>
      </w:r>
      <w:r>
        <w:rPr>
          <w:b w:val="0"/>
        </w:rPr>
        <w:t>, som icke har slöjdundervisning men har så mycket längre tjänstgöringstid per vecka i alla fall.</w:t>
        <w:br/>
        <w:br/>
        <w:t xml:space="preserve">Jag tycker icke att man skall generalisera och säga, att småskollärarinnornas ställning i löneavseende skall utgöra ett avgörande motiv för att särskild ersättning skall utgå, när slöjdundervisningen kan inrymmas i den maximitid en lärare eller </w:t>
      </w:r>
      <w:r>
        <w:rPr>
          <w:b/>
        </w:rPr>
        <w:t>lärarinna³</w:t>
      </w:r>
      <w:r>
        <w:rPr>
          <w:b w:val="0"/>
        </w:rPr>
        <w:t xml:space="preserve"> enligt gällande bestämmelser skall tjänstgöra per vecka.</w:t>
        <w:br/>
        <w:br/>
        <w:t>Jag skall nu icke länge till taga tiden i anspråk, men jag vill dock nämna något med anledning av vad herr Norman här nyss yttrade, då han gav ett exempel från sitt skoldistrikt på att lärare, som icke i regel undervisa i slöjd, vart femte år skulle få lov att göra detta. En sådan lärare är givetvis icke i besittning av den kompetens för dylik undervisning, som man bör kräva. Men jag tycker, att det vore underligt, om man icke i stället skulle kunna för denna slöjdundervisning anlita någon av de lärare, som pläga undervisa i slöjd, och giva honom särskild ersättning därför. Det vore väl en praktisk anordning i ett sådant fall, och jag tror icke, att man i det läge vari frågan nu ligger skall av det exemplet draga ut så orimliga konsekvenser som herr Norman nyss gjorde.</w:t>
        <w:br/>
        <w:br/>
        <w:t>Jag ber, herr talman, att få yrka bifall till herrar J. B. Johanssons i Fredrikslund m. fl. reservation.</w:t>
      </w:r>
    </w:p>
    <w:p>
      <w:pPr>
        <w:pStyle w:val="Heading2"/>
      </w:pPr>
      <w:r>
        <w:t>5. Arthur Engberg (Socialdemokraterna, man)</w:t>
      </w:r>
    </w:p>
    <w:p>
      <w:r>
        <w:rPr>
          <w:b w:val="0"/>
        </w:rPr>
        <w:t>Herr talman! Egentligen är skillnaden mellan den ståndpunkt, som statsutskottets majoritet företräder beträffande spörsmålet om skyldighet att undervisa i slöjd, och den ståndpunkt, som företrädes av reservanterna, av ganska ringa betydelse. Det är nämligen på det sättet att statsutskottet förmenar, att frågan bör hållas öppen, inga dörrar böra stängas; Kungl. Maj:t bör ha fria händer att i ett annat och senare sammanhang taga ställning till denna fråga. Det ligger ju på riksdagens bord en</w:t>
        <w:br/>
        <w:br/>
        <w:t>Anslag till avlöning åt lärare i slöjd m. m. (Forts.) proposition om ändring av bestämmelserna beträffande lästiden, och det säger sig självt, menar man då ifrån statsutskottsmajoritetens sida — förmodar jag — att där kan det bli fråga om bestämmelser med förstärkningsanordningar, som rimligen böra prövas i samband även med detta spörsmål. Det är en ståndpunkt, som jag till fullo förstår.</w:t>
        <w:br/>
        <w:br/>
        <w:t>Å andra sidan kan det icke skada att erinra därom, att vad som föranlett och gjort det i viss mån i sin ordning och nödvändigt för Kungl. Maj:t att framlägga sin synpunkt har varit riksdagens eget beslut av år 1937. Och eftersom jag tar ordet i första kammaren, må det vara mig tillåtet att säga, att det var vad som skedde i denna kammare den gången i lönefrågan, som lade upp utgångsläget för fortsättningen.</w:t>
        <w:br/>
        <w:br/>
        <w:t>Jag erinrar nämligen om att i propositionen 1937 i lönefrågan hade man icke inlagt skyldigheten att meddela undervisning i slöjd i den normala undervisningsskyldigheten, utan man hade ställt den utanför. Detta sammanhängde med två ting: för det första, som herrarna erinra sig, att man ville i löneavseende inplacera vederbörande efter tjänstgöringstiden, och för det andra att man icke ville skriva ut i lönereglementet några bestämmelser om lästiden utan dessa bestämmelser skulle göras beroende av undervisningsplanerna. Det gick nu emellertid på det sättet, att första kammaren genom sitt beslut kastade det där över bord och inplacerade småskollärarinnorna över hela linjen i 9 B, och den beslöt vidare, att man skulle föra in i avlöningsreglementet bestämmelserna om tjänstgöringsskyldighet. Så stodo vi där alltså med ett avlöningsreglemente, som innehöll bestämmelser för folkskollärarna om en tjänstgöring av 28—30, för småskollärarinnorna av 24—928 veckotimmar.</w:t>
        <w:br/>
        <w:br/>
        <w:t>Vad blev då följden? Jo, eftersom man i praktiken har tagit ut av folkskollärarna de 30 timmarna, har deras undervisning i slöjd måst betalas extra som ett påbröd. Småskollärarinnorna ha varit i en annan situation. De hade en maximitjänstgöring enligt lönereglementet bestämd till 28 timmar. Där de i praktiken ha haft 26 timmar, har det funnits en reserv på 2 timmar, och det har då blivit fråga om hur den rimligtvis kunde utnyttjas.</w:t>
        <w:br/>
        <w:br/>
        <w:t>Kungl. Maj:t kan ju inte gå förbi frågan. Riksdagen underlät nämligen 1937 att i så måtto taga konsekvenserna av sitt beslut, att riksdagen inte klart sade ifrån, hur det skall vara med slöjdundervisningen. Den frågan lämnade man alldeles öppen. När nu Kungl. Maj:t skulle se till att här blev en ordning i oordningen, låg det ju närmast till hands att draga konsekvenserna av riksdagens eget beslut 1937 och säga kort och gott, att eftersom dessa bestämmelser om veckotimmarna nu äro inskrivna i lönereglementet, så är det rimligt, att ha vederbörande inte en tjänstgöring upp till maximisiffran, få de utan särskild ersättning också undervisa i slöjd, medan de, som nå fram till maximisiffran, få särskild ersättning. Då har den situationen uppstått, att folkskollärarna kunna få en extra ersättning för slöjd, medan småskollärarinnorna, som inte kommit upp till maximisiffran, inte ha fått det. Det där har tett sig som en olikställighet, och det är väl därför, som man har menat, att det här bör omprövas.</w:t>
        <w:br/>
        <w:br/>
        <w:t>När nu propositionen om ändringar av lästiden har kommit, är det naturligtvis begripligt, att många inom statsutskottet och utanför statsutskottet ha sagt sig: det är kanske klokt att inte här avgöra frågan, förrän vi fått se vad som kommer att beslutas i fråga om förstärkningsanordningar. Kanske har man också sagt sig, att det kan bli krav på extra gottgörelse, extra ersättning i anledning av vissa anordningar, som riksdagen kan besluta även där, och då är det bra att ha fria händer. Det är därför, som statsutskottet är redo att ge Kungl. Maj:t en, så vitt jag kan förstå, alldeles utomordentlig, vidsträckt full-</w:t>
        <w:br/>
        <w:br/>
        <w:t>Anslag till avlöning åt lärare i slöjd m. m. (Forts.) makt i denna fråga att laga efter läglighet och taga det här under övervägande i annat sammanhang, medan Kungl. Maj:t själv har varit mycket anspråkslösare och icke begärt någon sådan fullmakt utan velat verkställa den städning och den ordning, som blev en naturlig konsekvens av 1937 års riksdagsbeslut.</w:t>
        <w:br/>
        <w:br/>
        <w:t>Herr talman! Första kammaren befinner sig alltså i det pikanta läget att avgöra, huruvida den vill eller inte vill draga konsekvenserna av sitt handlingssätt år 1937. Har den något sinne för logik, bör den naturligtvis rösta med Fredrikslunds reservation. Saknar den detta sinne, kan den rösta med statsutskottet.</w:t>
      </w:r>
    </w:p>
    <w:p>
      <w:pPr>
        <w:pStyle w:val="Heading2"/>
      </w:pPr>
      <w:r>
        <w:t>6. David Norman (Socialdemokraterna, man)</w:t>
      </w:r>
    </w:p>
    <w:p>
      <w:r>
        <w:rPr>
          <w:b w:val="0"/>
        </w:rPr>
        <w:t>Herr talman! Jag kan ju inte följa ecklesiastikministern i hans resonemang. Det beror icke på bristande logiskt sinne utan, skulle jag tro, därpå att jag vill se litet logiskt på det här spörsmålet.</w:t>
        <w:br/>
        <w:br/>
        <w:t xml:space="preserve">Det beslut, som första kammaren fattade i samband med löneregleringen 1937, vidrörde icke på något sätt de bestämmelser i avlöningsreglementet, som Kungl. Maj:t föreslog beträffande veckotimmarna. Där var det de 28—30 veckotimmarna för folkskollärare och de 24—28 veckotimmarna för småskollärarinnor, om jag inte minns alldeles fel, och det, som vi här resonera om, är, att första kammaren 1937 tänkte sig den möjligheten, att om tjänstgöringsskyldigheten utsträcktes för småskollärarinnor till 39 veckor, så skall, i den mån som de inte fullgöra denna tjänstgöring i sitt egentliga arbete, kompensation kunna tas ut bland annat genom slöjdundervisning. Om man skulle tillämpa de regler, som Kungl. Maj:t nu har föreslagit, skulle det verka så, att även en småskollärarinna, som fortfarande tjänstgör 34"/, veckor, får tjänstgöra en viss tid utan ersättning för slöjdundervisningen, d. v. s. det tas ifrån </w:t>
      </w:r>
      <w:r>
        <w:rPr>
          <w:b/>
        </w:rPr>
        <w:t>henne²</w:t>
      </w:r>
      <w:r>
        <w:rPr>
          <w:b w:val="0"/>
        </w:rPr>
        <w:t xml:space="preserve"> där en del av den löneinkomst, som </w:t>
      </w:r>
      <w:r>
        <w:rPr>
          <w:b/>
        </w:rPr>
        <w:t>hon²</w:t>
      </w:r>
      <w:r>
        <w:rPr>
          <w:b w:val="0"/>
        </w:rPr>
        <w:t xml:space="preserve"> nu har, och på samma sätt verkar det för den småskollärarinna, som för närvarande tjänstgör 39 veckor. Jag kan inte inse, att de regler, som i det här fallet skola tillämpas av det ena eller andra slaget beträffande statsbidrag till slöjd, kunna på något sätt sammanhänga med den tjänstgöringsskyldighet för småskollärarinnorna om 39 veckor, som ju var första kammarens beslut 1937.</w:t>
        <w:br/>
        <w:br/>
        <w:t>Herr Nilsson i Landeryd har erinrat om ett regeringsrättsutslag, varav skulle framgå, att den ordning, som han här är talesman för, redan skulle vara fastställd i prejudikat, men herr Nilsson i Landeryd refererade så, att där gällde det åligganden inom den i reglementet fastställda undervisningstiden. Det är någonting helt annat än vad det här är fråga om. I de folkskolor och småskolor, som här kunna komma i fråga, är det i reglementet sagt, att småskollärarinnor till exempel skola undervisa 24 timmar i första klass och 26 timmar i andra klass. Enligt detta prejudikat skulle det inte bli någon ersättningsfri undervisning i slöjd, under det att förslaget innebär, att sådan skulle kunna förekomma i den mån, som vederbörande inte tjänstgöra enligt de i avlöningsreglementet fastställda maximibestämmelserna beträffande veckoundervisningen.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838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