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865</w:t>
      </w:r>
    </w:p>
    <w:p>
      <w:r>
        <w:rPr>
          <w:b/>
        </w:rPr>
        <w:t xml:space="preserve">Datum: </w:t>
      </w:r>
      <w:r>
        <w:t>1940-04-26</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Elof Andersson (–, man)</w:t>
      </w:r>
    </w:p>
    <w:p>
      <w:r>
        <w:rPr>
          <w:b w:val="0"/>
        </w:rPr>
        <w:t>Herr talman! Den föregående ärade talaren anförde bland annat, att riksdagen borde hålla reda på, innan det voterades i denna fråga, vad som beslöts vid föregående års riksdag. Han förklarade, att riksdagen då hade lovat folkskollärarna denna löneförbättring, och nu skulle riksdagen, om riksdagen bifaller vad utskottet här har föreslagit, svika detta löfte.</w:t>
        <w:br/>
        <w:br/>
        <w:t>Jag vill erinra den ärade talaren om vad vi sagt både från utskottsmajoritetens och reservanternas sida, nämligen att denna fråga inte i första hand är en lönefråga, utan en pedagogisk fråga. I detta utskottets uttalande ha alltså även herrar reservanter instämt. Det är först i andra hand en lönefråga. Det</w:t>
        <w:br/>
        <w:br/>
        <w:t>Ang. vissa anslag till folkskoleväsendet m. m. (Forts.) är emellertid riktigt, att det rör sig om ett antal av 1,200 folkskollärare, som inte kunna komma upp i en högre löneklass, eftersom deras skolor icke komma att läsa 36 ”/; veckor. Emellertid har ingen förbjudit vederbörande kommuner att övergå till denna läsform. Det står fortfarande för dem fritt att, när helst de vilja, övergå från 34'/, till 36',; veckors lästid. Hade man här satt en spärr och förbjudit kommunerna att vidtaga denna ändring, så kunde mån ha klagat över att riksdagen inte vill fullfölja vad riksdagen tidigare har lovat. Som det nu är, anser jag inte att man bör göra ett alltför stort nummer av denna sak.</w:t>
        <w:br/>
        <w:br/>
        <w:t xml:space="preserve">Vi böra också komma ihåg, och det skall den föregående ärade talaren inte heller förbise, att det är mycket som har inträffat, sedan riksdagen förra året behandlade detta ärende. Och det är mycket som inträffar för varje dag som går och som gör, att man måste iakttaga all möjlig försiktighet med statens medel. Vi, som ha behandlat den åttonde huvudtiteln i statsutskottets andra avdelning, ha mer än väl observerat, att denna huvudtitel nu både utan och innan är väsentligt tunnare än under föregående år. Vi ha fått finna oss i detta med tanke på att vissa andra huvudtitlar, alldeles särskilt den fjärde, pocka på ett ökat utrymme i statsbudgeten. Det går helt enkelt inte att räkna med möjligheten att nu bibehålla en sådan huvudtitel som den åttonde fullständigt obeskuren, utan den får </w:t>
      </w:r>
      <w:r>
        <w:rPr>
          <w:b/>
        </w:rPr>
        <w:t>maka³</w:t>
      </w:r>
      <w:r>
        <w:rPr>
          <w:b w:val="0"/>
        </w:rPr>
        <w:t xml:space="preserve"> åt sig ganska mycket för att ge rum för andra krav. Det är smärtsamt, att man skall behöva konstatera detta. Men man måste finna sig 1 det oundvikliga.</w:t>
        <w:br/>
        <w:br/>
        <w:t>Den ärade talaren gör vidare gällande, att det belopp man här kan spara, 400,000 kronor, är ett relativt obetydligt belopp, när man jämför det med totalbeloppet, som är 129 miljoner — det skulle utgöra endast en tredjedels procent av det hela. Detta må vara riktigt. Men det gäller dock ett belopp på 400,000 kronor. Och jag vill erinra om att då åttonde huvudtiteln behandlades i andra avdelningen, iakttogo vi all möjlig försiktighet, när det gällde att utöka anslagen. Vi vägde tusenlapparna, ja, till och med hundralapparna mycket omsorgsfullt, innan vi avveko från vad propositionen föreslagit. Vi gingo till och med så långt, att vi i åtskilliga fall prutade av någon tusenlapp på de av departementschefen begärda beloppen. Då räknade vi med ett tusental kronor som ett belopp av den beskaffenhet, att man borde spara det, när det fanns en möjlighet därtill. Nu gäller det 400,000 kronor, och det är ju ett väsentligt större belopp.</w:t>
        <w:br/>
        <w:br/>
        <w:t>Jag vill, herr talman, understryka att även om utskottet, såsom utskottet här anför, inte vill motsätta sig ett uppskov med lästidens förlängning, där så kan befinnas önskvärt, så har utskottet därmed inte sagt, att det för all framtid skall bli ett uppskov. När andra tider komma, får man se till, att det av förra årets riksdag fattade beslutet kommer att träda i verkställighet i den utsträckning som man från början hade avsett. Man vet inte, när detta kan inträffa. Under tiden får emellertid, som jag redan har nämnt, vederbörande skoldistrikt frivilligt övergå till den högre formen, i den mån de så finna för gott.</w:t>
        <w:br/>
        <w:br/>
        <w:t>Jag anser därför, herr talman, att det inte finns någon anledning att motsätta sig vad departementschefen och sedermera utskottet ha föreslagit. Jag vill med dessa korta ord yrka bifall till utskottets förslag.</w:t>
      </w:r>
    </w:p>
    <w:p>
      <w:pPr>
        <w:pStyle w:val="Heading2"/>
      </w:pPr>
      <w:r>
        <w:t>2. unknown (–, –)</w:t>
      </w:r>
    </w:p>
    <w:p>
      <w:r>
        <w:rPr>
          <w:b w:val="0"/>
        </w:rPr>
        <w:t>Herr talman! Jag har tillsammans med ett par andra ledamöter av kammaren dristat mig att väcka en motion, vari vi begära vissa ändringar i den föreliggande propositionen — eller jag skulle snarare vilja säga att vi ha vågat hemställa att riksdagen skulle fasthålla vid det beslut, som den fattade vid fjolårets lagtima riksdag, ett beslut om vilket då både statsutskottet och riksdagens båda kamrar och, jag vågar säga, också Kungl. Maj:t voro tämligen ense.</w:t>
        <w:br/>
        <w:br/>
        <w:t>Mot ett så gott som enhälligt statsutskott är det, förmodar jag, skäligen utsiktslöst att yrka bifall till motionen, vilket jag dock, herr talman, har för avsikt att göra. Jag kan på grund därav inte underlåta att anföra några synpunkter i anslutning till de i motionen framställda yrkandena.</w:t>
        <w:br/>
        <w:br/>
        <w:t>Det är i två avseenden som vi ansett oss ha anledning påyrka ändringar. I ena fallet gäller det propositionens förslag om uppskov med ikraftträdandet av 1939 års lagtima riksdags beslut, att den årliga lästiden vid rikets folkskolor efter den första juli 1940 skall vara minst 36'/; veckor i stället för som nu 34/7. Den andra i vår motion berörda frågan är propositionens krav på att småskollärarinnorna skola åläggas att utan ersättning undervisa i slöjd fyra timmar utöver sin lagstadgade tjänstgöring. I båda avseendena gjorde 1939 års lagtima riksdag klara uttalanden, och dessa uttalanden gingo 1 precis samma anda och mening som vi nu ha framfört i i vår motion.</w:t>
        <w:br/>
        <w:br/>
        <w:t>Vad då först beträffar småskollärarinnornas skyldighet att undervisa i slöjd, så uttalade sig riksdagen på följande sätt, och det uttalandet återfinnes i det föreliggande statsutskottsutlåtandet på sidan 44, där det heter, att riksdagen utgick ifrån att »Kungl. Maj:t vid vederbörliga författningsbestämmelsers utfärdande hade sin uppmärksamhet riktad på önskvärdheten av att småskollärarinnorna om möjligt icke, vad skyldigheten att bestrida undervisning i slöjd beträffade, försattes i en jämförelsevis sämre ställning än folkskollärarna, som enligt Kungl. Maj:ts förslag skulle vara skyldiga bestrida slöjdundervisning under två veckotimmar utöver minimitjänstgöringstiden».</w:t>
        <w:br/>
        <w:br/>
        <w:t>Mot detta riksdagens klara uttalande utfärdade Kungl. Maj:t emellertid i oktober 1939 åläggande för småskollärarinnorna att i vissa fall meddela undervisning i slöjd fyra timmar utan ersättning, under det att folkskollärarna endast ålades två timmars sådan undervisning. Det nu föreliggande förslaget skärper ytterligare motsättningarna mellan Kungl. Maj:ts och 1939 års riksdags uppfattning i denna fråga. Med de nu gällande bestämmelserna är nämligen ett skoldistrikt oförhindrat att anställa särskild lärare i slöjd, i vilket fall statsbidrag utgår till dennes avlöning. Enligt föreliggande förslag skall statsbidrag för slöjdundervisning däremot först kunna utgå, sedan alla lärare vid vederbörande skola uppnått maximitjänstgöring, och facklärartjänster skola få återbesättas först sedan deras behörighet blivit prövad.</w:t>
        <w:br/>
        <w:br/>
        <w:t xml:space="preserve">Detta kommer, herr talman, icke att framskapa någon rättvisa vare sig i förhållandet mellan olika skoldistrikt eller för inom dessa tjänstgörande lärare och </w:t>
      </w:r>
      <w:r>
        <w:rPr>
          <w:b/>
        </w:rPr>
        <w:t>lärarinnor³</w:t>
      </w:r>
      <w:r>
        <w:rPr>
          <w:b w:val="0"/>
        </w:rPr>
        <w:t>. Facklärare i slöjd äro redan i stor utsträckning anställda i städer och mera välsituerade landsbygdssamhällen, och dessa få sålunda förmånen att behålla dem, i varje fall till dess vederbörande facklärare avgår. De i sådana samhällen tjänstgörande lärarna komma således icke att bli betungade av den ersättningslösa undervisningsskyldighet, som nu påfordras. På landsbygden blir det däremot regel, att småskollärarinnorna komma att utan ersättning få handha denna undervisning. Däremot bli folkskollärarna även på landsbygden i stor utsträckning befriade från den ersättningslösa undervisningsskyldigheten, emedan de redan ha 30 timmars veckotjänstgöring. De lärare, som tjänstgöra i de bäst avlönade ortsgrupperna, undslippa således denna icke betalade undervisning, medan de, som ha sin tjänstgöring förlagd till de lägst avlönade ortsgrupperna, bli betungade av densamma.</w:t>
        <w:br/>
        <w:br/>
        <w:t>Till detta kommer, skulle jag ytterligare vilja påpeka, att småskollärarinnorna vid 1937 års lönereglering utan tvivel blevo sämre tillgodosedda än vad fallet var med folkskollärarkåren, detta inte minst därför att riksdagen tog hänsyn till att småskollärarinnornas tjänstgöring då beräknades till endast 24 a 26 veckotimmar. Man kan ju med tillfredsställelse notera, att utskottet i sitt utlåtande har konstaterat, att det är en oformlighet att småskollärarinnorna</w:t>
        <w:br/>
        <w:br/>
        <w:t>Vad den andra punkten i vår motion beträffar, ber jag att få framhålla, att 1939 års riksdag på förslag av Kungl. Maj:t beslöt, att lästiden vid folkskolor och småskolor efter den första juli 1940 skulle vara minst 36'/&gt; veckor. Det är riktigt, såsom herr Elof Andersson här framhöll, att såväl 1939 års riksdag som dåvarande departementschefen påpekade, att spörsmålet om lästidens utsträckning borde betraktas som en pedagogisk fråga och inte som en löneregleringsfråga. Jag kan emellertid inte underlåta att betona, att 1939 års riksdags beslut utgjorde ett löfte, såsom herr Oscar Olsson här förut har förklarat, till de av landets lärare, som åtnjuta lön i lägsta lönegraden, om en förbättrad löneställning efter den första juli 1940. Utsträckningen av lästiden skulle nämligen automatiskt ha medfört, att dessa lärare komme att uppflyttas en lönegrad.</w:t>
        <w:br/>
        <w:br/>
        <w:t>Så beklagligt det än är, att dessa lärares förhoppning om löneförbättring går om intet, i fall uppskov med lästidens utsträckning beslutas, anser jag det dock ännu mer ägnat att beklaga, att såväl Kungl. Maj:t som utskottet funnit nödvändigt att tills vidare inhibera den förbättring av landsbygdens skolväsen, som i fjol av dem båda betecknades som »synnerligen välbehövlig och för vilken fullgoda skäl blivit anförda», och om vilken förbättring statsutskottet i innevarande års utlåtande säger, att man ur pedagogisk synpunkt kan resa betänkligheter mot ett uppskjutande av det av fjolårets riksdag fattade beslutet. Det är sant, att förhållandena i vårt land och för vårt land äro helt andra nu än för ett år sedan och att de givetvis tvinga till sparsamhet på alla möjliga områden. Men det är beklagligt, att denna sparsamhet skall i fråga om landets undervisningsväsen taga sig uttryck till och med i inhiberande av sådana förbättringar, som av båda statsmakterna betecknats som »synnerligen välbehövliga». Landets största rikedom är det uppväxande släktet. Det är dålig sparsamhet att knappa in på vad som för dess förkovran och utbildning är behövligt och till och med välbehövligt.</w:t>
        <w:br/>
        <w:br/>
        <w:t>Herr talman! Jag ber att vid punkten A. 15 i utskottets hemställan få yrka bifall till den mening reservanterna inom utskottet företrätt i fråga om lästidens förlängning samt att i punkten 17 få yrka bifall till det i motioner framställda yrkandet, avseende att småskollärarinna jämställes med folkskollärare i fråga om skyldighet att undervisa i slöjd utan ersättning.</w:t>
      </w:r>
    </w:p>
    <w:p>
      <w:pPr>
        <w:pStyle w:val="Heading2"/>
      </w:pPr>
      <w:r>
        <w:t>3. Elof Andersson (–, man)</w:t>
      </w:r>
    </w:p>
    <w:p>
      <w:r>
        <w:rPr>
          <w:b w:val="0"/>
        </w:rPr>
        <w:t>Herr talman! Redan innan min ärade bänkkamrat höll sitt anförande, hade jag i väsentliga delar bemött vad han haft att anföra. Jag vill i likhet med honom beklaga, att man nödgats frångå vad som beslöts vid förra årets riksdag, men skälen till att man så måst göra har jag redan angivit.</w:t>
        <w:br/>
        <w:br/>
        <w:t>Jag vill också framhålla, vad angår den av honom påtalade orättvisan beträffande småskollärarinnornas tjänstgöring, att jag i långa stycken instämmer med honom. Men för att få ordning på detta förhållande har departementschefen ställt i utsikt en utredning, som snarast skulle komma till stånd, och utskottet har för sin del instämt i vad departementschefen därvidlag anfört. Denna fråga torde alltså snarast komma under utredning och i sinom tid bli föremål för riksdagens beaktande.</w:t>
      </w:r>
    </w:p>
    <w:p>
      <w:pPr>
        <w:pStyle w:val="Heading2"/>
      </w:pPr>
      <w:r>
        <w:t>4. David Norman (Socialdemokraterna, man)</w:t>
      </w:r>
    </w:p>
    <w:p>
      <w:r>
        <w:rPr>
          <w:b w:val="0"/>
        </w:rPr>
        <w:t>Herr talman! I fråga om lästidens förlängning eller inte kan jag nöja mig med att instämma med herrar Oscar Olsson och Witzell. Endast en liten anmärkning till herr Oscar Olssons anförande!</w:t>
        <w:br/>
        <w:br/>
        <w:t xml:space="preserve">Man kunde få den uppfattningen av vad herr Oscar Olsson yttrade, att folkskollärarkåren i sin helhet inte längre vore intresserad för detta spörsmål, därför att det stora flertalet nu hade kommit upp i den enhetliga löneställning, som kåren från början har eftersträvat. Så är inte fallet. Jag tror, att jag kan uttrycka en fullständigt överväldigande mening inom Sveriges lärarkår, såväl vad det gäller manliga och </w:t>
      </w:r>
      <w:r>
        <w:rPr>
          <w:b/>
        </w:rPr>
        <w:t>kvinnliga¹</w:t>
      </w:r>
      <w:r>
        <w:rPr>
          <w:b w:val="0"/>
        </w:rPr>
        <w:t xml:space="preserve"> folkskollärare som småskollärarinnor, att det önskemålet — som jag tycker är så naturligt och så berättigat och så riktigt — att befattningshavare med samma utbildning och samma arbetsförhållanden skola tillförsäkras löneställning efter enhetliga principer, det önskemålet håller lärarkåren fast vid och kommer den att hålla fast vid och kommer den att kämpa för, till dess målet är vunnet.</w:t>
        <w:br/>
        <w:br/>
        <w:t>Jag förstår mycket väl, att det i dagens läge inte är mycket att göra åt saken. Jag vill bara framhålla, att den besparing på 400,000 kr., som man här räknar med, är, såsom herr Oscar Olsson här påpekat, ett mycket litet belopp i förhållande till det stora hela och att det säkerligen kommer att bli ännu mindre i verkligheten. Herr Andersson i Fältenborg framhöll, att skoldistrikten fortfarande skola få ha möjlighet att besluta om utsträckning av lästidens längd, och sådant beslut kommer säkerligen också i många fall att fattas. Men varje sådant beslut kommer att minska den beräknade besparingen, och för nästa budgetår kan man kanske räkna med att den stannar vid halva det belopp, som man har utgått ifrån. Efter vad jag kan förstå, blir det då så mycket mindre anledning att ur besparingssynpunkt rubba det beslut, som riksdagen i fjol fattade i denna fråga.</w:t>
        <w:br/>
        <w:br/>
        <w:t>Jag begärde ordet närmast för att framföra några synpunkter på de föreslagna bestämmelserna, som skola knytas till statsbidraget för slöjdundervisningen. Innan jag går in på den frågan, vill jag dock erinra om ett annat spörsmål, som sammanhänger med de här föreslagna besparingsåtgärderna. Det rör visserligen blott en liten grupp av befattningshavare inom undervisningsväsendet, men för dem är det så mycket mera betydelsefullt. I dessa besparingsåtgärder ingår nämligen också förslag om att minska examinationskapaciteten vid utbildningen av folkskollärare. Intagningen i seminarierna skall enligt det föreliggande förslaget begränsas i rätt avsevärd utsträckning. Följden därav blir, att de där anställda lärarna få mindre att göra. Vad beträffar de ordinarie ämneslärarna, så inverkar inte detta på deras löneställning. Men för övningslärarna ställer det sig helt annorlunda. TI lönetekniskt hänseende är nämligen deras löneställning direkt knuten till tjänstgöringstimmarnas antal. På grund av att det inte blir fullt arbete för dem, kommer deras lön att automatiskt minskas. Departementschefen har varit inne på den saken och säger sig behjärta de olägenheter, som av lönetekniska skäl bli en följd av denna minskade undervisning för övningslärarna. Men det torde få förutsättas, säger han, att skolöverstyrelsen vidtoge åtgärder 1 syfte att bereda vederbörande lärare arbetstillfällen vid andra under överstyrelsens inseende stående läroanstalter å seminarieorten. Utskottet har i denna del lämnat departementschefens uttalande utan erinran, och vad jag här ville ha gett uttryck åt är, att riksdagen genom sitt beslut i dag i detta avsnitt också understryker önskvärdheten av att de här ifrågavarande befattningshavarnas intressen 1 största möjliga mån beaktas, så att lönereduktionen för dem 1 tilllämpningen kommer att bli den minsta möjliga.</w:t>
        <w:br/>
        <w:br/>
        <w:t>Så kommer jag in på vad som här för mig är huvudfrågan ur den synpunkten sett, att det var om den jag närmast önskade tala, när jag begärde ordet,</w:t>
        <w:br/>
        <w:br/>
        <w:t>Att det förelåg svårigheter, är ställt utom varje tvivel, ty den kungörelse, som sedan kom, visade sig ju inte heller vara så klar, att man kunde komma underfund med hur den skulle tillämpas. Den har medfört ett fullkomligt virrvarr ute i kommunerna beträffande tillämpningen. TI en del skoldistrikt ha de småskollärarinnor, som äro slöjdlärarinnor — det är närmast dem det gäller — under höstterminen fått behålla den lön, som de förut voro garanterade, även 1 det fall att denna lön, såsom ofta är förhållandet, inneburit ett väsentligt tillskott till statsbidragsbeloppet, som ju är förutsatt vara en minimilön. I andra fall har vad de fått ut under höstterminen återfordrats från dem, och återigen ha de i andra distrikt under hela läsåret fått behålla hela den förut garanterade lönen, och kommunen har iklätt sig den ökade kostnad, som minskningen i statsbidraget innebär.</w:t>
        <w:br/>
        <w:br/>
        <w:t xml:space="preserve">Man syftade givetvis med denna kungörelse till att spara pengar, och det är ju ett mycket vällovligt strävande särskilt i dessa tider. Nu räknar man med att det skall bli möjligt att genom de ytterligare bestämmelser, som departementschefen här önskar, under det kommande budgetåret spara 600,000 kr. Detta möjliggöres genom en indragning av statsbidraget för högst 128 timmars slöjdundervisning per slöjdgrupp. Men på detta sätt komma i många fall vederbörande befattningshavare inte bara att mista den löneinkomst, som detta statsbidrag skulle innebära, utan också att gå förlustiga det tillskott, som kommunandelen innebär och som i de flesta eller åtminstone i många fall förekommer. TI skoldistrikten anser man nämligen, att på grund av villkorsbestämmelserna i allmänhet för statsbidrag ha skoldistrikten inte längre rätt att bevilja något kommunalt tillägg till slöjdarvodet. Därtill kommer, om det nu skall bli så som departementschefen tydligen förutsätter, att skoldistrikten skola åläggas skyldighet att tillse att lärarpersonalen kommer att tjänstgöra i hela den utsträckning som den genom att gå med på den nya löneregleringen enligt reglementet har åtagit sig. Deras arbetstid utsträckes alltså inte bara på det sättet, att de få undervisa vissa timmar i slöjd utan ersättning. Om jag som exempel tar en småskollärarinna, som läser i första klassen i A-skola och således har 24 veckotimmars undervisning i småskola, så skall </w:t>
      </w:r>
      <w:r>
        <w:rPr>
          <w:b/>
        </w:rPr>
        <w:t>hon²</w:t>
      </w:r>
      <w:r>
        <w:rPr>
          <w:b w:val="0"/>
        </w:rPr>
        <w:t xml:space="preserve"> utöver dessa 128 timmar utan ersättning ytterligare fullgöra 14 timmar i veckan de återstående veckorna av läsåret.</w:t>
        <w:br/>
        <w:br/>
        <w:t>Det är ganska förklarligt, att dylika åtgärder från statsmakternas sida</w:t>
        <w:br/>
        <w:br/>
        <w:t xml:space="preserve">Any. vissa anslag till folkskoleväsendet m. m. (Forts.) väcka mycket bestämd opposition från de befattningshavare det här gäller. Jag är övertygad om att dessa befattningshavare lika väl som andra medborgare i landet inse betydelsen av att det göres besparingar 1 statens utgifter, där så kan ske, och att de äro lika villiga som andra medborgare att bära de rättvisa bördor, som kunna påläggas dem i dagens situation. Men de kunna inte förstå, vare sig att det är nödvändigt ur besparingsynpunkt eller rättvist ur jämförelsesynpunkt, i förhållande till andra befattningshavare inom folkskoleväsendet, att införa dessa bestämmelser. Skillnaden mellan småskolans personals löneställning och folkskolans personals löneställning är ju redan avsevärd. En skillnad är motiverad, därför att utbildningstiden är ju olika lång. Däremot tror jag inte man kan göra någon så värst stor skillnad genom att värdera och klassificera arbetet olika. Jag skulle tro, att samtliga medlemmar av denna kammare fullt och fast erkänna, att det arbete, som utföres inom småskolans område, är minst lika betydelsefullt och lika kvalificerat som det, som utföres inom den egentliga folkskolans område. Men på grund av att det är olika krav på utbildning och på grund av att det är olika krav på lästiden per vecka, är givetvis en differens i löneställningen motiverad. Men hur blir det med lästiden i det här fallet? Jo, det blir två timmars skillnad i veckan på tjänstgöringen för en småskollärarinna och för en befattningshavare i den egentliga folkskolan. Och av den tjänstgöring, som småskollärarinnan fullgör, skall en del ligga inom folkskolans område. Två eller fyra veckotimmar skall </w:t>
      </w:r>
      <w:r>
        <w:rPr>
          <w:b/>
        </w:rPr>
        <w:t>hon²</w:t>
      </w:r>
      <w:r>
        <w:rPr>
          <w:b w:val="0"/>
        </w:rPr>
        <w:t xml:space="preserve"> undervisa elever på folkskolestadiet, visserligen i slöjd, men det är väl lika viktigt som någonting annat. Löneskillnaden är mycket väsentlig. På A-ort har en småskollärarinna i skoldistrikt med 39 veckors lästid 3,157 kr. i begynnelselön och en befattningshavare i folkskolan 4,596 kr. — de </w:t>
      </w:r>
      <w:r>
        <w:rPr>
          <w:b/>
        </w:rPr>
        <w:t>kvinnliga¹</w:t>
      </w:r>
      <w:r>
        <w:rPr>
          <w:b w:val="0"/>
        </w:rPr>
        <w:t xml:space="preserve"> befattningshavarna ha inte ännu kommit dit, men de äro i princip tillerkända detta och skola vara ditflyttade om ett par år. Det är alltså en löneskillnad på 1,439 kr. Här i Stockholm blir löneskillnaden närmare 2,000 kr. Man kan uttrycka saken så, att för de där två tiummarnas längre lästid per vecka i folkskolan samt för den högre utbildningen o. s. v., får befattningshavaren i folkskolan hälften till av småskollärarinnans lön. Det kan inte vara en rimlig fördelning av lönebeloppen från några utgångspunkter och från några synpunkter sett.</w:t>
        <w:br/>
        <w:br/>
        <w:t>Nu har denna fråga ställts på framtiden. Statsutskottet har förutsatt, att hela detta spörsmål om småskollärarinnornas löneställning — man vet inte riktigt vad utskottet menar, om det skall vara med eller utan slöjd eller överhuvud taget — skall upptagas till bedömande i samband med frågan om en revision av de gällande avlöningsbestämmelserna. Dessa äro som bekant provisoriska. Lärarkåren skall definitivt inplaceras 1 ett nytt lönesystem, som nära hänger samman med civilförvaltningens allmänna lönesystem. Och när det kommer att ske, skall även denna fråga klaras upp. Jag vill här understryka nödvändigheten därav och att det sker så snart som möjligt.</w:t>
        <w:br/>
        <w:br/>
        <w:t xml:space="preserve">Lösningen av denna fråga är av betydelse ur olika synpunkter, och vad nu särskilt beträffar frågans sammanhang med slöjdundervisningens organisation, så har den en rätt betydande pedagogisk vikt. Jag är mycket fundersam över hur den ansvariga skolmyndigheten har kunnat förorda de bestämmelser, som här äro ifrågasatta. I tillämpningen komma de att medföra, att slöjdundervisningen inte på samma sätt som nu tillgodoses ur pedagogisk synpunkt. Särskilt </w:t>
      </w:r>
      <w:r>
        <w:rPr>
          <w:b/>
        </w:rPr>
        <w:t>flickornas²</w:t>
      </w:r>
      <w:r>
        <w:rPr>
          <w:b w:val="0"/>
        </w:rPr>
        <w:t xml:space="preserve"> slöjdundervisning kommer att bli söndertrasad genom att olika befattningshavare undervisa samma grupp olika tider. Bestimmelserna komma att medföra, att befattningshavare, som inte alls äro lämpliga för denna undervisning, komma att vara skyldiga att fullgöra den, till intet som helst gagn för undervisningen men till men för densamma.</w:t>
        <w:br/>
        <w:br/>
        <w:t>Nu förstår jag mycket väl, att det är lönlöst att försöka övertyga riksdagens flertal om lämpligheten att här göra någon ändring i vad departementschefen har uttalat som önskemål och statsutskottet har tillstyrkt. Men som en opinionsyttring ansluter jag mig till det yrkande, som herr Oscar Olsson har framställt beträffande lästidens längd, d. v. s. Jag yrkar bifall till den av herrar Oscar Olsson, Asplund och Pauli avgivna reservationen. Vidare yrkar jag beträffande punkten 17, i likhet med herr Witzell, bifall till motionerna I: 184 och IT: 240. Därtill lägger jag ett yrkande, att beloppet under punkt 17, 3,850,000 kr., måtte höjas med 600,000 kr. till 4,450,000 kr.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865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