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866</w:t>
      </w:r>
    </w:p>
    <w:p>
      <w:r>
        <w:rPr>
          <w:b/>
        </w:rPr>
        <w:t xml:space="preserve">Datum: </w:t>
      </w:r>
      <w:r>
        <w:t>1940-05-04</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Ivar Öman (Högerpartiet, man)</w:t>
      </w:r>
    </w:p>
    <w:p>
      <w:r>
        <w:rPr>
          <w:b w:val="0"/>
        </w:rPr>
        <w:t>Herr talman! Jämte herr Holmgren har jag låtit anteckna en blank reservation i detta ärende. Jag ber att med några ord få klargöra innebörden därav.</w:t>
        <w:br/>
        <w:br/>
        <w:t>Ingen av oss reservanter har i huvudsak någon erinran att göra mot föreliggande proposition eller utskottsutlåtande, som ju gäller särskild ersättning i vissa fall för skada till följd av olycksfall vid flygning, och där regeringen och utskottet varit medvetna om nödvändigheten att tillförsäkra de efterlevande efter vid flygolyckor omkommen militärpersonal en rimlig ersättning. Emellertid är det på en särskild punkt, nämligen då det gäller avvägningen av livräntetilläggen, som olika meningar förelegat inom utskottet.</w:t>
        <w:br/>
        <w:br/>
        <w:t xml:space="preserve">Det förslag, som framlagts för riksdagen, bygger på långvariga utredningar, verkställda av 1936 års lönekommitté, som också upprättat förslag till författningsbestämmelser. Inom denna lönekommitté har reservation avgivits av herr Tamm med instämmande av överste Lychnell beträffande de livräntetillägg, som skola utgå till änkor efter officerare och underofficerare. Kommitténs majoritet har i detta hänseende frångått sitt ursprungliga förslag och hemställt, att livräntetillägget till </w:t>
      </w:r>
      <w:r>
        <w:rPr>
          <w:b/>
        </w:rPr>
        <w:t>änka²</w:t>
      </w:r>
      <w:r>
        <w:rPr>
          <w:b w:val="0"/>
        </w:rPr>
        <w:t xml:space="preserve"> efter förolyckad flygare skall utgå med endast 25 z, då den avlidnes beställning varit förenad med familjepensionsrätt, men eljest med 50 Z av livräntans belopp. Innebörden av förslaget är, att livräntetillägget för änkor efter officerare och underofficerare sänkes från år 1938 föreslagna 300 kronor till 187 kronor 50 öre.</w:t>
        <w:br/>
        <w:br/>
        <w:t>Jag måste säga, att denna sänkning ur alla synpunkter förefaller mig mycket omotiverad. Den är omotiverad ur statsfinansiell synpunkt, ty dels äro de belopp, det här gäller, obetydliga, och dels är det antal fall, som kan komma 1 fråga, också mycket obetydligt. Den 1 januari 1939 fanns det i riket inalles 8 officersoch underofficersänkor, som skulle beröras av detta livräntetillägg. Detta skulle enligt lönekommitténs förslag av år 1938 betyda en årlig merutgift för staten av 2,400 kronor och enligt det föreliggande förslaget av 1,500 kronor. Ingen kan således tala om att det gäller några nämnvärda summor för staten. Med utbyggandet av vårt flygvapen är det tänkbart, att det kan bli fråga om något större summor. Men under inga förhållanden kan det bli fråga om nämnvärda belopp. Saken har ingen statsfinansiell betydelse.</w:t>
        <w:br/>
        <w:br/>
        <w:t>I likhet med reservanterna inom lönekommittén har jag den bestämda uppfattningen, att tjänsten inom flygvapnet är så riskfylld och så annorlunda beskaffad än annan militärtjänst, att det är skäligt, att man ger de efterlevande där ett hyggligt tillmätt livräntetillägg. Den risk, som är förbunden med en vanlig officersbefattning, kan under fredstid icke i något hänseende Jämföras med de risker, för vilka våra flygare utsätta sig. Det är visserligen riktigt, att till flygofficerare utgå särskilda flygtillägg. Men det har Jämväl av departementschefen erkänts, att dessa flygtillägg i alla fall ur rekryteringssynpunkt måste bibehållas. Både departementschefen och utskottet erkänna, att oberoende härav ett livräntetillägg bör utgå till de efterlevande efter vid flygolyckor omkommen militärpersonal. Det är bara fråga om beloppet, om man skall gå så långt som till av kommittén 1938 föreslagna 300 kronor eller blott till 187 kronor 50 öre.</w:t>
        <w:br/>
        <w:br/>
        <w:t>Jag har inte velat avge någon reservation med bestämt yrkande, eftersom vi stannat 1 ohjälplig minoritet inom bankoutskottet. Men jag har velat begagna detta tillfälle för att uttala en förhoppning, att man vid behandlingen av frågor av denna beskaffenhet måtte se en smula mera mänskligt och reellt på problemen. Jag vill i sammanhanget också uttala, att jag icke gör någon skillnad mellan de efterlevande efter officerare och underofficerare och de efterlevande efter övriga vid flygvapnet anställda. Är det så, att riksdagen skulle anse sig kunna bevilja en något högre ersättning åt de förstnämnda, har jag ingenting emot, att man också ger en något större ersättning åt övriga kategorier av vid flygvapnet anställda.</w:t>
        <w:br/>
        <w:br/>
        <w:t>Jag har, herr talman, intet yrkande.</w:t>
      </w:r>
    </w:p>
    <w:p>
      <w:pPr>
        <w:pStyle w:val="Heading2"/>
      </w:pPr>
      <w:r>
        <w:t>2. Harald Åkerberg (Socialdemokraterna, man)</w:t>
      </w:r>
    </w:p>
    <w:p>
      <w:r>
        <w:rPr>
          <w:b w:val="0"/>
        </w:rPr>
        <w:t>Herr talman! Jag har inom utskottet anslutit mig till yrkandet om bifall till propositionen, alltså till den linje, som segrat. Jag vill påpeka, att jag inte gjort det därför att det varit någon hjärtesak för mig, att dessa ersättningar skulle hållas så lågt som möjligt eller lägre än vad reservanterna hade tänkt sig. Jag skulle för min del mycket väl ha kun-</w:t>
        <w:br/>
        <w:br/>
        <w:t>Nu kan det naturligtvis tänkas, att flygarna inte använda dessa pengar för dylikt ändamål utan till att hålla uppe sin levnadsstandard, men det är en sak för sig. Jag vill inte fästa alltför stort avseende vid detta.</w:t>
        <w:br/>
        <w:br/>
        <w:t xml:space="preserve">Det gäller ju här inte något stort belopp. Skillnaden är 187 kronor 50 öre. Inom den. lönekommitté, som herr Tamm tillhör, har man, enligt vad som berättats, från början varit inställd på att tillägget till livräntan för dessa änkor skulle vara 50 4 över hela linjen. Sedan har man ändrat sig och föreslagit, att 50 &amp; tillägg skulle utgå i händelse </w:t>
      </w:r>
      <w:r>
        <w:rPr>
          <w:b/>
        </w:rPr>
        <w:t>änkan²</w:t>
      </w:r>
      <w:r>
        <w:rPr>
          <w:b w:val="0"/>
        </w:rPr>
        <w:t xml:space="preserve"> inte uppbär någon </w:t>
      </w:r>
      <w:r>
        <w:rPr>
          <w:b/>
        </w:rPr>
        <w:t>änkepension²</w:t>
      </w:r>
      <w:r>
        <w:rPr>
          <w:b w:val="0"/>
        </w:rPr>
        <w:t xml:space="preserve">, under det att tillägget endast skulle uppgå till 25 2, om sådan </w:t>
      </w:r>
      <w:r>
        <w:rPr>
          <w:b/>
        </w:rPr>
        <w:t>änkepension²</w:t>
      </w:r>
      <w:r>
        <w:rPr>
          <w:b w:val="0"/>
        </w:rPr>
        <w:t xml:space="preserve"> utgår. Man kan ju fråga, varför de inte skola ha lika mycket, men om man ser på de inkomster, som den ena och den andra </w:t>
      </w:r>
      <w:r>
        <w:rPr>
          <w:b/>
        </w:rPr>
        <w:t>änkan²</w:t>
      </w:r>
      <w:r>
        <w:rPr>
          <w:b w:val="0"/>
        </w:rPr>
        <w:t xml:space="preserve"> uppbär, får man väl ändå säga, att det ligger en viss rättvisa i att den, som inte har någon som helst annan inkomst, får större tillägg än den, som har sådana inkomster.</w:t>
        <w:br/>
        <w:br/>
        <w:t xml:space="preserve">För att något klargöra, hur man ser på saken, vill jag bara nämna de ersättningsbelopp, som komma att utgå till </w:t>
      </w:r>
      <w:r>
        <w:rPr>
          <w:b/>
        </w:rPr>
        <w:t>änkan²</w:t>
      </w:r>
      <w:r>
        <w:rPr>
          <w:b w:val="0"/>
        </w:rPr>
        <w:t xml:space="preserve"> efter en löjtnant och </w:t>
      </w:r>
      <w:r>
        <w:rPr>
          <w:b/>
        </w:rPr>
        <w:t>änkan²</w:t>
      </w:r>
      <w:r>
        <w:rPr>
          <w:b w:val="0"/>
        </w:rPr>
        <w:t xml:space="preserve"> efter en furir. Jag vill påpeka, att jag inte alls skjuter skillnaden mellan underofficerare, korpraler och manskap å ena sidan och officerare å andra sidan i förgrunden. Jag nämner det bara för att man skall få ett begrepp om hur proportionen är. En löjtnantsänka får en egen </w:t>
      </w:r>
      <w:r>
        <w:rPr>
          <w:b/>
        </w:rPr>
        <w:t>änkepension²</w:t>
      </w:r>
      <w:r>
        <w:rPr>
          <w:b w:val="0"/>
        </w:rPr>
        <w:t xml:space="preserve"> på 1,410 kronor. Enligt detta förslag får </w:t>
      </w:r>
      <w:r>
        <w:rPr>
          <w:b/>
        </w:rPr>
        <w:t>hon²</w:t>
      </w:r>
      <w:r>
        <w:rPr>
          <w:b w:val="0"/>
        </w:rPr>
        <w:t xml:space="preserve"> dessutom en livränta på 750 kronor plus 25 Zz på denna livränta eller 187 kronor 50 öre. </w:t>
      </w:r>
      <w:r>
        <w:rPr>
          <w:b/>
        </w:rPr>
        <w:t>Hon²</w:t>
      </w:r>
      <w:r>
        <w:rPr>
          <w:b w:val="0"/>
        </w:rPr>
        <w:t xml:space="preserve"> får alltså sammanlagt 2,347 kronor 50 öre om året. </w:t>
      </w:r>
      <w:r>
        <w:rPr>
          <w:b/>
        </w:rPr>
        <w:t>Änkan²</w:t>
      </w:r>
      <w:r>
        <w:rPr>
          <w:b w:val="0"/>
        </w:rPr>
        <w:t xml:space="preserve"> efter en furir, som omkommer under liknande omständigheter, har ingen </w:t>
      </w:r>
      <w:r>
        <w:rPr>
          <w:b/>
        </w:rPr>
        <w:t>änkepension²</w:t>
      </w:r>
      <w:r>
        <w:rPr>
          <w:b w:val="0"/>
        </w:rPr>
        <w:t xml:space="preserve">. </w:t>
      </w:r>
      <w:r>
        <w:rPr>
          <w:b/>
        </w:rPr>
        <w:t>Hon²</w:t>
      </w:r>
      <w:r>
        <w:rPr>
          <w:b w:val="0"/>
        </w:rPr>
        <w:t xml:space="preserve"> får alltså endast sin livränta på 750 kronor och därtill ett tillägg, som är dubbelt så stort som det som löjtnantsänkan får. I stället för löjtnantsänkans 187 kronor 50 öre får </w:t>
      </w:r>
      <w:r>
        <w:rPr>
          <w:b/>
        </w:rPr>
        <w:t>hon²</w:t>
      </w:r>
      <w:r>
        <w:rPr>
          <w:b w:val="0"/>
        </w:rPr>
        <w:t xml:space="preserve"> ett tillägg på 375 kronor. Hela </w:t>
      </w:r>
      <w:r>
        <w:rPr>
          <w:b/>
        </w:rPr>
        <w:t>hennes²</w:t>
      </w:r>
      <w:r>
        <w:rPr>
          <w:b w:val="0"/>
        </w:rPr>
        <w:t xml:space="preserve"> inkomst blir alltså 1,125 kronor mot 2,347 kronor 50 öre för löjtnantsänkan. Om man fäster avseende vid försörjningsprincipen och möjligheten för den ena eller andra att draga sig fram på de bidrag, som de erhålla, får man väl ändå säga, att löjtnantsänkan kommer i en betydligt bättre situation än </w:t>
      </w:r>
      <w:r>
        <w:rPr>
          <w:b/>
        </w:rPr>
        <w:t>änkan²</w:t>
      </w:r>
      <w:r>
        <w:rPr>
          <w:b w:val="0"/>
        </w:rPr>
        <w:t xml:space="preserve"> efter en furir.</w:t>
        <w:br/>
        <w:br/>
        <w:t>Jag skulle under andra omständigheter inte haft något emot, att detta tilllägg utginge lika för alla och att man t. o. m. skulle gjort dessa bidrag betydligt större än de här ha föreslagits, men med hänsyn till förhållandena och i hopp om att man i framtiden skall kunna ytterligare öka dessa bidrag, som Ju böra vara så stora som möjligt med hänsyn till yrkets riskfyllda natur, har jag ansett mig böra yrka bifall till propositionen, alltså i detta fall till bankoutskottets förslag.</w:t>
      </w:r>
    </w:p>
    <w:p>
      <w:pPr>
        <w:pStyle w:val="Heading2"/>
      </w:pPr>
      <w:r>
        <w:t>3. Gustaf Tamm (–, man)</w:t>
      </w:r>
    </w:p>
    <w:p>
      <w:r>
        <w:rPr>
          <w:b w:val="0"/>
        </w:rPr>
        <w:t>Herr talman! Man har glädjande nog kunnat konstatera att riksdagen, särskilt när det gäller änkor i små omständigheter, brukar vara ganska känslig och visa stor hänsyn. Det har därför förvånat mig att först</w:t>
        <w:br/>
        <w:br/>
        <w:t>Det gäller här 1 korthet ett tillägg till den vanliga livräntan, avsett att utgå till änkor efter förolyckade militärflygare. Då denna fråga 1938 behandlades av 1936 års lönekommitté, var man inom kommittén fullkomligt ense om att ett dylikt tillägg borde utgå, och man föreslog den gången ett fast belopp av 300 kronor, alltså inte någon glidande eller rörlig skala. Departementschefen tog upp denna fråga i samband med den militära löneregleringen, men ansåg då att före ställningstagandet en utredning borde verkställas, för att man skulle få se vilken betydelse frågan kunde tänkas få främst ur statsfinansiell synpunkt. Denna utredning verkställdes av riksförsäkringsanstalten och resulterade i ett förslag att tillägget för alla änkor efter förolyckade militärflygare skulle utgå med 50 procent av eljest gällande livränta. Detta skulle för de officersoch underofficersänkor, som det var fråga om, i regel innebära ett belopp av cirka 375 kronor om året. När löneregleringskommittén sedermera upptog saken på nytt i samband med behandlingen av manskapslönereglementet, ansåg sig kommitténs majoritet emellertid av för mig okänd anledning böra föreslå en sänkning från de tidigare 300 kronorna till kronor 187:50. För min del anslöt jag mig till riksförsäkringsanstaltens förslag om 375 kronor.</w:t>
        <w:br/>
        <w:br/>
        <w:t>Orsaken till att jag skilde mig från lönekommitténs majoritet var följande. Kommitténs förslag innebar att de änkor som hade familjepensionsrätt inte borde få mer än 25 procents tillägg på livräntan medan övriga änkor skulle erhålla 30 Zz tillägg. Vi få emellertid komma ihåg att familjepensionen ju betalas av befattningshavarna själva i form av premier. Det är ju ganska hårt att dessa änkor, därför att de erhålla en liten extra pension som de själva ha erlagt avgifter för, av staten skola sättas i en sämre och missgynnad ställning, och det är detta det föreliggande förslaget innebär. Ett belopp av kronor 187:50 kan betyda rätt mycket för en enskild person i ekonomiskt trångmål. Herr Åkerberg uppehöll sig vid skillnaden i pensionsbeloppen mellan löjtnantsänkor och furirsänkor. Jag vill dock påpeka att vi alltjämt tillämpa ett system, enligt vilket löjtnantslönen är högre än furirslönen, och det måste Caran vara rimligt att löjtnantsänkan får något högre pension än furirsänkan.</w:t>
        <w:br/>
        <w:br/>
        <w:t xml:space="preserve">Hela frågan är ju, såsom nyss framhölls, för staten relativt obetydlig ur ekonomisk synpunkt. Den 1 januari 1939 funnos inalles åtta officersoch underofficersänkor som skulle beröras härav, vilket innebär att utgiften för staten enligt det förslag som jag framställt uppginge till 3,000 kronor och enligt majoritetens förslag till 1,500 kronor per år. Jag understryker emellertid vad herr Öman sade, att det är ganska hårt att handla som man nu gjort mot just denna grupp av befattningshavare i statens tjänst, på vilka man ställer krav av helt andra mått än på de flesta övriga. Flygofficerarnas och flygunderofficerarnas </w:t>
      </w:r>
      <w:r>
        <w:rPr>
          <w:b/>
        </w:rPr>
        <w:t>hustrur²</w:t>
      </w:r>
      <w:r>
        <w:rPr>
          <w:b w:val="0"/>
        </w:rPr>
        <w:t xml:space="preserve"> måste ju ständigt gå i större eller mindre spänning och oro för sina män. Att riksdagen skulle neka dem den lilla uppmuntran och förståelse som ligger i det tillägg som av mig föreslagits, tycker jag inte överensstämmer med de principer och den anda som bruka vara rådande inom Sveriges riksdag.</w:t>
        <w:br/>
        <w:br/>
        <w:t>Nu finns det tyvärr ingen möjlighet att yrka bifall till någon reservation, och jag får därför inskränka mig till att uttala den förhoppningen, att detta bidrag framdeles helst på förslag av regeringen måtte kunna utbyggas, vilket bankoutskottets ärade ordförande lovade att inte motsätta sig. Jag ber ännu en gång att få rikta en vädjan till dem det vederbör att ta denna fråga under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866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