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w:t>
      </w:r>
    </w:p>
    <w:p>
      <w:r>
        <w:rPr>
          <w:b/>
        </w:rPr>
        <w:t xml:space="preserve">Datum: </w:t>
      </w:r>
      <w:r>
        <w:t>1902-04-01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Pehr Lithander (Första kammarens protektionistiska parti, man)</w:t>
      </w:r>
    </w:p>
    <w:p>
      <w:r>
        <w:rPr>
          <w:b w:val="0"/>
        </w:rPr>
        <w:t>Det bör naturligtvis för hvar och en kännas som en tillfredsställelse att bidraga till sådana lagändringar, som äro nödiga och nyttiga, men det må deremot icke förundra någon, i fall man känner sig osympatiskt stämd mot främjandet af sådana förslag, som svårligen kunna betraktas hvarken såsom nödiga eller såsom nyttiga. Det är min uppfattning i detta fall, att den nu föreslagna lagändringen hvarken är nödig eller nyttig, och det är på den grund, herr grefve och talman, som jag anbåller att få yrka afslag på lagutskottets betänkande.</w:t>
        <w:br/>
        <w:br/>
        <w:t xml:space="preserve">I de flesta fall är tyvärr händelsen, att ett sjelfmord föregåtts af förbrytelser, understundom mycket svåra förbrytelser. Det är väl då ingen okristlig handling, ingen omild handling och intet olämpligt lagbud, att sjelfmördaren skall begrafvas i stillhet. «Lagstiftaren har naturligtvis ansett, att det är olämpligt att åvägabringa några hedersbetygelser eller någon särskild högtidlighet vid en sådan persons begrafning, utan att det bör vara förbehållet åt menniskor, som i sitt lefverne och vid sitt slut hafva uppfylt alla de fordringar man kan ställa på en menniska, som vill lyda lagen, vill lyda samvetet och Guds bud i sitt bröst. Jag tror ej heller, att man kan beskyllas för någon origtig handling mot en sjelfspillings efterlefvande närmaste derför, att man låter honom begrafvas i tysthet och stillhet. Tvärtom förefaller det mig, som om familjen borde vara bäst tillfredsstäld med ett sådant tillvägagående. Det skulle helt visst verka anstötligt icke allenast på familjemedlemmarne, utan på alla, om man vid en menniskas graf, som gått bort på nämnda sätt, stälde till med några särskilda ärebetygelser, om man begrofve </w:t>
      </w:r>
      <w:r>
        <w:rPr>
          <w:b/>
        </w:rPr>
        <w:t>henne²</w:t>
      </w:r>
      <w:r>
        <w:rPr>
          <w:b w:val="0"/>
        </w:rPr>
        <w:t xml:space="preserve"> med särskild högtidlighet och fordrade, att kyrkan skulle stå till tjenst och främja sådant. Borttagandet för ifrågavarande fall af bestämmelsen om begrafning i tysthet synes mig vara fullkomligt obehöfligt. Första Kammaren har också hittills</w:t>
        <w:br/>
        <w:br/>
        <w:t>intagit en ganska bestämd ståndpunkt i denna fråga, och jag hoppas, Om sjelf att kammarens uppfattning fortfarande är densamma, och att jag eps således icke förgäfves yrkat afslag på lagutskottets betänkande. 0 Åre</w:t>
      </w:r>
    </w:p>
    <w:p>
      <w:pPr>
        <w:pStyle w:val="Heading2"/>
      </w:pPr>
      <w:r>
        <w:t>2. Edvard Herman Rodhe (–, man)</w:t>
      </w:r>
    </w:p>
    <w:p>
      <w:r>
        <w:rPr>
          <w:b w:val="0"/>
        </w:rPr>
        <w:t>Instämmande i hufvudsak i det, som af de föregående talarne anförts mot det föreliggande förslaget, får jag i likhet med dem yrka afslag å detsamma. Utgår man derifrån, att sjelfmordet såsom ett våldförande på en af de dyrbaraste gåfvor menniskan eger, sitt eget lif, är ett det gröfsta brott, der det icke begås i en sinnesförvirring, som gör sjelfmördaren otillräknelig, hvilket jag dock i olikhet med den förste talaren tror visst icke vara händelsen i de flesta fall, och betänker man vidare, huru fruktansvärdt stort antalet af sjelfmord är, stadt, som jag tror,i en stadig tillväxt, borde man icke då vara rädd för hvarje åtgärd, som skulle kunna bidraga till att förslappa medvetandet om det brottsliga i denna handling? Man säge hvad man vill, den allmänna opinionen skall ovilkorligen påverkas i den rigtningen, om man upphäfver undantagsbestämmelserna med afseende å begrafning af sjelfmördare. Det kan väl vara sant, att ingen, som umgås med sjelfmordstankar, direkt förhindras att realisera dessa af hänsyn till den mindre hederliga begrafning, som väntar sjelfmördaren; olikheten i begrafningssättet är dock egnad att i sin mån bidraga till att vidmakthålla och stärka skyggheten för detta brott. Ett likställande åter i detta hänseende af sjelfmördare med dem, som dö naturlig död, skulle utan tvifvel hjelpa till att utbreda den mening, som är nog allmän ändå, att det icke är så farligt, ja, kanhända en rätt för menniskan att sjelf förkorta sitt lif. Att förhindra utbredandet af en sådan mening synes mig vara fordradt just af kärleken, som både motionären och utskottet åberopat såsom kräfvande den föreslagna lagändringen. Mig synes det vara ett brott mot kärleken att vidtaga åtgärder, hvarigenom hinder undanrödjes för det ondas utöfning. Att taga hänsyn till den allmänna sedligheten är dock vigtigare än hänsynen till enskildes känslor, huru smärtsamt dessa än må vara berörda.</w:t>
        <w:br/>
        <w:br/>
        <w:t>Då jag sålunda anser det föreliggande förslaget skadligt, kan jag icke annat än yrka afslag å detsamma.</w:t>
      </w:r>
    </w:p>
    <w:p>
      <w:pPr>
        <w:pStyle w:val="Heading2"/>
      </w:pPr>
      <w:r>
        <w:t>3. Carl Birger Hasselrot (–, man)</w:t>
      </w:r>
    </w:p>
    <w:p>
      <w:r>
        <w:rPr>
          <w:b w:val="0"/>
        </w:rPr>
        <w:t>Såsom den förste ärade talaren påpekat, är vår lagstiftning i förevarande hänseende väsentligt annorlunda än de främmande kyrkosamfunds, han omnämnde. Vår gamla lagstiftning öfverensstämde med samma kyrkosamfunds deruti, att en fullt hederlig begrafning tillkom endast dem, som icke »fört ett ogudaktigt jefverne och : dött i grofva synder». I öfverensstämmelse med denna strängare uppfattning höll också talaren på elfsborgsbänken före, att endast de, som vid sin lefnads slut fylt alla skäliga anspråk på ett gudfrukt tigt och sedligt lefverne, skulle få en fullt hederlig begrafning. Detta anspråk hafva emellertid vår kyrka och vår</w:t>
        <w:br/>
        <w:br/>
        <w:t>bestämmelsen om att begrafning i stillhet skall användas, nemligen för sjelfspillingar, sådana, som dött under föröfvandet af grofva brott samt afrättade.</w:t>
        <w:br/>
        <w:br/>
        <w:t>Af den förste talaren anfördes vidare, att kyrkan alldeles icke vill hafva en bestämmelse om begrafning i tysthet tör sjelfspillingar för att derigenom fälla någon dom öfver dem, utan endast för att kyrkan på sådant sätt skall kunna gifva uttryck åt sin sorg öfver, att en menniska tagit sitt eget lif, begått ett så groft brott, enligt yttrande af en annan ärad talare, hvilken ansåg det vara ett bland de gröfsta brott att taga sitt eget lif, då detta vore det dyrbaraste, som blifvit en menniska gifvet. Jag hyser emellertid den uppfattning, att kyrkans sorg öfver sjelfmordet icke behöfver taga sig det yttre uttryck, som ligger i ett särskildt begrafningssätt, och ännu mindre lärer man kunna antaga, att man genom bibehållande af ett mindre högtidligt begrafningssätt för sjelfspillingar skall kunna minska antalet af sjelfmord.</w:t>
        <w:br/>
        <w:br/>
        <w:t xml:space="preserve">Har en menniska kommit i den olyckliga sinnesstämning, att </w:t>
      </w:r>
      <w:r>
        <w:rPr>
          <w:b/>
        </w:rPr>
        <w:t>hon²</w:t>
      </w:r>
      <w:r>
        <w:rPr>
          <w:b w:val="0"/>
        </w:rPr>
        <w:t xml:space="preserve"> vill taga sitt eget lif, så lärer det icke inverka på </w:t>
      </w:r>
      <w:r>
        <w:rPr>
          <w:b/>
        </w:rPr>
        <w:t>hennes²</w:t>
      </w:r>
      <w:r>
        <w:rPr>
          <w:b w:val="0"/>
        </w:rPr>
        <w:t xml:space="preserve"> beslut, om begrafningen blir mer eller mindre högtidlig.</w:t>
        <w:br/>
        <w:br/>
        <w:t>För öfrigt har ju lagstiftningen medgifvit undantag från den allmänna bestärnmelsen, nemligen att sjelfspilling, som är afvita eller begått sjelfmordet i sinnesförvirring, får begrafvas på samma sätt som andra. Nu är det min bestämda uppfattning — i motsats mot talarens på göteborgsbänken — att det är ytterst få fall, då menniskor taga lifvet af sig i fullt normal sinnesförfattning, utan det sker vanligen i upprörd eller förvirrad sinnesstämning, så att personen i fråga icke har sitt fulla medvetande. Men lagen är icke sådan, att man, såsom den förste talaren uttalade, har rätt att tyda den till det bästa, så att presten, så snart han vore öfvertygad om, att sjelfmordet skett under sinnesförvirring, skulle få gifva sjelfspillingen »hederlig» begrafning. Om den nämnde talaren välvilligt gjort detta, så har han gått på sidan af lagen. Lagen säger endast, &gt;att, om den, som förgjort sig sjelf, var afvita eller, enligt läkares intyg, af sjukdom eller åldomssvaghet eller annan, utan egen skuld, iråkad förvirring saknade förståndets fulla bruk, den döde må jordfästas i vanlig ordning». Nu vågar jag påstå, att det skall vara ytterst sällan, som man äfven beträffande en sjelfmördare, som faktiskt saknat förståndets fulla bruk, skall kunna, på sätt lagen fordrar, styrka, att han icke hade sitt fulla förstånd vid tillfället. Således kommer lagen icke att tillämpas i ett mycket stort antal fall, der den medgifver högtidlig begrafning, och detta derför att det är omöjligt att åstadkomma erforderlig bevisning. Då frågar jag: kan det verkligen vara skäligt att för de ytterst få fall, der sjelfmord begås vid fullt medvetande, bibehålla en bestämmelse, som träffar det stora antalet fall, der alla erkänna, att lagens tillämpning icke bör ega rum? Jag tror för min del, att denna bestraffning</w:t>
        <w:br/>
        <w:br/>
        <w:t>är olämplig — det är ju sant, att bestämmelsen icke är afsedd att Om sjelf-</w:t>
        <w:br/>
        <w:br/>
        <w:t>vara en bestraffning, men den drabbar som en bestraffning visseräräskn ligen icke den felaktige, men hans familj och andra närstående,” (Fo Fe</w:t>
        <w:br/>
        <w:br/>
        <w:t>hvilka utom den tunga sorg, som sjelfmordet i och för sig medför, få detta som ett plus, som pålägges af lagstiftningen.</w:t>
        <w:br/>
        <w:br/>
        <w:t>Då vår lagstiftning redan gått så långt, som den gjort, så tror jag, att man nu borde taga steget fullt ut och afskaffa den &gt;mindre hederliga» begrafningen för sjelfspillingar. Jag för min del skulle icke hafva något emot, att sådana lifdömda, som bättrat sig, också skulle få högtidlig begrafning, men derom var ingen motion väckt, så att lagutskottet kunde icke komma med något förslag i det afseendet. Men jag är alldeles öfvertygad, att om Kongl. Maj:t får en skrifvelse i nu ifrågavarande syfte, så tager Kongl. Maj:t jemväl i öfvervägande, huruvida icke skäl förefinnes för en lagändring äfven i sistnämnda afseende.</w:t>
        <w:br/>
        <w:br/>
        <w:t>Jag tillåter mig yrka bifall till lagutskottets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