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914</w:t>
      </w:r>
    </w:p>
    <w:p>
      <w:r>
        <w:rPr>
          <w:b/>
        </w:rPr>
        <w:t xml:space="preserve">Datum: </w:t>
      </w:r>
      <w:r>
        <w:t>1902-04-19</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Otto Redelius (–, man)</w:t>
      </w:r>
    </w:p>
    <w:p>
      <w:r>
        <w:rPr>
          <w:b w:val="0"/>
        </w:rPr>
        <w:t>Jag har begärt ordet, uppkallad af en talare midt emot, herr Berg, och jag ber att få svara honom litet.</w:t>
        <w:br/>
        <w:br/>
        <w:t>Dessförinnan ber jag att, då jag har ordet, få yttra mig litet grand om den föreliggande frågan. Jag menar, att kammaren lätt skulle kunna blifva öfverens, eller kanske redan är det, i vissa vigtiga punkter af det nu diskuterade ämnet. Jag antar, att vi samtliga lätt enas om det, att ingen själlös utanläsning bör ega rum. Vidare tror jag, att vi kunna enas derom, att utanläsning icke bör bedrifvas för långt. Vidare tror jag, att vi lätt kunna enas derom, att det vore önskligt att få en lärobok, som är bättre än den, vi nu ha. Jag anser det icke vara omöjligt, att en sådan kunde åstadkommas. Det är icke först i dag en sådan tanke kommit för mig. Jag arbetade i sådan rigtning för mera än 40 år sedan, fastän då utan utsigt till framgång genom det motstånd jag då rönte. Jag nämner det allenast för att uttala min uppfattning, att vi mycket väl kunde ha en lärobok här såsom i andra ämnen, utan att i boken uppstäldes frågor, en lärobok, i hvilken framställningen ginge kursivt, i fortlöpande afdelningar. Detta nu om detta. Den frågan föreligger ju emellertid icke, så att det tjenar ingenting till att upptaga tiden med den.</w:t>
        <w:br/>
        <w:br/>
        <w:t>Hvad åter beträffar sjelfva ämnet, innehållet, kan jag till min tillfredställelse konstatera en sak, som vi måhända också kunna blifva eniga om, nemligen att kristendomskunskapen är god och för ett kristet folk en naturlig nödvändighet, och att kristendomens hufvudsanningar böra på ett eller annat sätt inplantas i de ungas sinnen så tidigt som möjligt, på det att de må ha någonting att rätta sig efter i lifvet eller någonting att lefva af. För det ändamålet är det nog rigtigt, hvad Kongl. Maj:t för länge sedan ytt-</w:t>
        <w:br/>
        <w:br/>
        <w:t>rn kristen-rade i det mycket omordade cirkuläret, att »de heliga sanningarne Tagen a fil böra till sitt väsentliga innehåll klart och bestämdt fästas i de</w:t>
        <w:br/>
        <w:br/>
        <w:t>skolorna. UNgas sinnen». (Forts.) Hvad återigen sjelfva utanläsningen af den antagna lärooken beträffar, tror jag för min del icke, att det är så farligt med densamma. Det är nyttigt i alla frågor, tror jag, att taga saken sådan den är. Gör man det, skall mycket kunna afprutas på de yttranden, som här blifvit fälda. Jag fäster mig icke så mycket vid hvad en talare här uppe yttrade om mördande utanläsning; — det tror väl ingen på, icke ens han sjelf, att den är mördande. Icke är det väl mördande för det kristliga lifvet, det religiösa lifvet att hafva några bibelställen eller, låt vara, några katekesstycken i minnet, utan om det är mördande, är det beroende på en annan orsak. Men dervid vill jag icke vidare uppe-</w:t>
        <w:br/>
        <w:br/>
        <w:t>hålla mig.</w:t>
        <w:br/>
        <w:br/>
        <w:t>Det är egentligen två saker, som jag här vill framhålla. Det är ett par fakta, som jag ber att få andraga såsom svar på herr Bergs framställning, efter som det var de ord, som han rigtade särskildt mot oss prester, som föranledde mig att begära ordet. Det första rör katekesläsningen i skolorna och det andra angår kristendomsundervisningen vid konfirmationsförberedelsen. Jag skall försöka vara kort, om jag kan. Det första fallet hände vid ett större bruk, der det var så många barn, att det behöfdes icke mindre än 4 lärare. Der utsattes examen, som ansågs behöfva kräfva en tid af två dagar, då ordföranden hade för sed att sjelf icke allenast öfvervara examen i alla ämnen, utan äfven understundom sjelf deltaga i pröfningen, för att lärarne skulle få någon hvila och icke behöfva fråga jemt. Aftonen före en sådan examen firades ett bröllop, och många arbetare med sina familjer voro närvarande. Då kom någon af sällskapet och frågade mig: »Läses det icke för mycket utantill i katekesen?» »Tror ni det?» sade jag. »Ja,» svarade två till, »det gör det allt». »Jag för min del har den uppfattningen, att det läses för litet&gt; invände jag leende. &gt;»Åh nej då», invände de, »vi ha nyligen läst i en tidning en artikel från Stockholm, och der visas det, att det läses mycket för mycket katekes i skolorna».</w:t>
        <w:br/>
        <w:br/>
        <w:t>Då frågade jag tillbaka: »Behöfver ni här vid denna bruksskola taga undervisning från Stockholm, huruvida edra egna barn här nödgas läsa för mycket utantill i katekesen? Vet icke ni sjelfva det ändå? Men, låt vara, huru mycket anser ni då vara för mycket? Ar det t. ex. för mycket, om ni läser Luthers lilla katekes utantill?» »Åh nej», menade de, »det är icke för mycket». »Nå&gt;, fortsatte jag, »låt oss då komma öfverens om att söka få bevis för huru det förhåller sig med den här saken. Infinn eder vid examen i morgon, och jag lofvar för min del, att jag skall förhöra barnen i Luthers lilla katekes, företrädesvis i första och tredje hufvudstyckena, och jag vågar säga — icke med säkerhet,</w:t>
        <w:br/>
        <w:br/>
        <w:t>Lördagen den 19 April, e. m. 25 men såsom sannolikt — att icke hälften af edra barn skall kunna gifva nöjaktiga svar, och om det så befinnes, att edra egna barn icke kunna första eller tredje hufvudstyckena af Luthers lilla katekes, kan ni åtminstone icke påstå, att utanläsningen drifves för långt i dessa våra skolor».</w:t>
        <w:br/>
        <w:br/>
        <w:t xml:space="preserve">Jag hade dagen derpå tillfredställelsen att se, att skolsalen var fyld med så många </w:t>
      </w:r>
      <w:r>
        <w:rPr>
          <w:b/>
        </w:rPr>
        <w:t>mödrar²</w:t>
      </w:r>
      <w:r>
        <w:rPr>
          <w:b w:val="0"/>
        </w:rPr>
        <w:t xml:space="preserve"> och fäder till barnen, som utrymmet medgaf; och förhöret aflöpte på det sättet, att icke !/; af barnen kunde utantill dessa nämnda två hufvudstycken af Luthers lilla katekes. — Med detta enda lilla exempel ber jag att få belysa åtminstone den sidan af saken, att det har här och hvar slagit om, så att det nu blifvit för litet, om det förr, såsom vi måste medgifva, understundom var för mycket.</w:t>
        <w:br/>
        <w:br/>
        <w:t>Det är nog sant, som herr Berg sade, att det öfvas tryck på lärarne. — Det har han alldeles rätt 1, och jag medgifver, att jag sjelf öfvat tryck på lärarne. Till den lärare, som undervisade de barn, som nyss omnämndes, sade jag: »Tycker du, att detta är rimligt? Skall du under förevändning af att undvika en själlös utanläsning, lära barnen ingenting? Det är icke meningen att lära dem rabbla, det är förkastligt. — Du skall tvärtom förklara och utveckla, du skall lära dem, låta dem förstå, såvida det är möjligt, hvad det är, och sedan se till, att de minnas det. Går det icke på annat sätt, skall du upprepa de lästa styckena så länge, att de kunna säga efter dem åtminstone då du säger före, så att de på det sättet lära sig det». — Jag har öfvat det trycket, det erkänner jag öppet, och jag har gjort anmärkning vid kyrkovisitationer, då skolungdom från andra församlingar varit tillstädes och blifvit förhörd i kristendom. Jag har öfvat påtryckning på det sättet. Detta om detta.</w:t>
        <w:br/>
        <w:br/>
        <w:t>Så komma vi då till anmärkningen mot att utanläsning bedrifves vid konfirmationsförberedelsen. Jag erkänner, att äfven härvidlag detta är fallet. Men veta herrarne verkligen, huru det går till? Jag kan först upplysa derom, att det numera icke går så till i detta fall som förr. Sjelf kan jag vittna om att det är en ofantlig skilnad mellan den undervisning jag minnes från mina egna barnaår, för 50 år sedan, och den, som nu bedrifves. Då ämnet är af så stor vigt, ursäkta herrarne mig kanske, om jag med några få ord antyder, huru jag sjelf bedrifver konfirmationsundervisningen. Ty jag gör det fortfarande hvarje år, och jag gör det i år. Under den tid jag är hemma från riksdagen läser jag med mina konfirmationsbarn. Jag vill icke gerna släppa den undervisningen; den är min käraste embetsförrättning jag har. Jag har haft mera än 44 årgångar af konfirmander, så att jag har pröfvat den saken en smula. Jag måste medgifva — och gör det villigt -— att jag ändrat metod icke så litet under dessa 44 år. Äfven jag började, såsom jag var lärd, att fordra fullständig utanläsning, stycke för stycke, naturligtvis med förklaring. Förr i</w:t>
        <w:br/>
        <w:br/>
        <w:t>verlden måste det gå så till. Det var ingen annan utväg. Hvad det beträffar, att barnen icke läste på detta sätt under långt förflutna tider, berodde det väl dels derpå, att de ingen bok hade, dels derpå, att de icke kunde läsa innantill. Det kunna de emellertid nu. Vi behöfva icke nu vid husförhören taga fram hvarje särskildt barn och hålla förhör i stafning och innanläsning. Det behöfs, som sagdt, icke nu. — Det sköter skolan om, så att vi få hålla oss till det mera hufvudsakliga, till kristendomens kärna.</w:t>
        <w:br/>
        <w:br/>
        <w:t>Konfirmationsundervisningen går nu så till, att man läser naturligtvis katekesen hufvudsakligen som stomme, men hufvudämnet, hufvudmaterialet utgör ett af evangelierna, t. ex. Matthei evangelium. Hvart och ett barn har sin bok öppen, och det läses upp ett kapitel eller en del deraf. Derpå genomgår man detta. Det delas upp i stycken och förklaras så mycket, som kan medhinnas på den för undervisningen bestämda tiden. Om vissa stycken, vissa ord, säger jag: »Detta, barn, skolen I lägga på minnet. Afven om I icke nu begripen det — och det gören I kanske icke — så kommer nog den dag, då I förstån vigten af det, och läggen det derför på hjertat!&gt; Så upprepar jag det några gånger. De lägga igen boken och jag frågar: »Är det någon af eder, som minnes det der stycket?» De få derefter redogöra för det. Det blir icke så litet utanläsning ur evangelium på det viset. När de komma fram mot slutet af evangeliet och passionshistorien kommer före, går jag igenora alla akterna, och hvad tycker Ni, mina herrar, de ord vår Herre sade på korset, dessa ord, alla sju, måste de lägga på minnet ord för ord och kunna redogöra för dem. Naturligtvis är det icke nakna orden; dertill kommer äfven en temligen omständlig förklaring. Till utanläsning förekommer ytterligare en och annan psalmvers, som dock är frivillig. Gifvet är, att de då tillika måste kunna Luthers lilla katekes. Vi läsa utvecklingen allt igenom, hvartenda stycke. Naturligtvis kunna fordringarne emellertid icke sträcka sig så långt, att ett barn skulle förhindras från att konfirmeras i fall det icke utantill kan utvecklingen, utan man måste nöja sig med att de kunna Luthers lilla katekes. Den få de lof att kunna. Så der ungefär går det till; och nu förstå herrarne det utan att jag behöfver utbreda mig vidare.</w:t>
        <w:br/>
        <w:br/>
        <w:t>Detta är konfirmationsundervisningen, sådan den af mig bedrifves år 1902, och jag har anledning tro, att många af mina embetsbröder följa mitt exempel, och flera komma, enligt hvad de sagt mig, att göra det. Om det går så till och i den rigtningen, är det icke rätt att göra, som herr Berg gjort, och slunga så hårda och kärlekslösa ord mot oss prester för det sätt, hvarpå vi bedrifva kristendomsundervisningen. Jag vill dock icke bestrida rigtigheten af alla anmärkningar, ty alla fela vi. Vill man leta upp fel, nog kan man finna sådana hos hvem som helst.</w:t>
        <w:br/>
        <w:br/>
        <w:t>Må vi i denna sak tänka på, att vi hafva en, som är ett Ang. kristenojäfvigare vittne än någon af oss, han som, sjelf närvarande midt Fynden ibland oss, ser hvad vi tänka och hör hvad vi säga, och som till ängen &amp; fo i sist skall döma hvar och en af oss. Må vi se till, huru vi inför = (Forts. honom skola kunna bestå profvet på den yttersta dagen.</w:t>
        <w:br/>
        <w:br/>
        <w:t>Jag yrkar bifall till utskottets förslag.</w:t>
      </w:r>
    </w:p>
    <w:p>
      <w:pPr>
        <w:pStyle w:val="Heading2"/>
      </w:pPr>
      <w:r>
        <w:t>2. Emil Hammarlund (–, man)</w:t>
      </w:r>
    </w:p>
    <w:p>
      <w:r>
        <w:rPr>
          <w:b w:val="0"/>
        </w:rPr>
        <w:t>Herr talman! Vi hafva nyss hört en liflig skildring af hur det går till i herr Redelii kontrakt, och jag betviflar icke alls rigtigheten häraf. Men vi reservanter ha velat lemna en mera allmän bild af hur det i nu ifrågavarande hänseende står till i skilda delar af Sverige, icke blott i ett enstaka kontrakt. Vi hafva icke tillåtit oss något som helst eget uttalande, utan endast citerat de män, som äro satta att öfvervaka kristendomsundervisningen i vårt land, nemligen folkskoleinspektörerna.</w:t>
        <w:br/>
        <w:br/>
        <w:t>På grund af hvad som yttrats skall jag be att få anföra blott ett par citat från dessa inspektörer, hvilka citat gå i en alldeles motsatt rigtning mot den siste talarens skildring. Det ena är från prosten Hazéns eget stift, nemligen Vexiö stift, och der säges det:</w:t>
        <w:br/>
        <w:br/>
        <w:t>»De fel, som oftast begås, äro medgifvande af rabblande uppläsning samt obenägenhet att gå utöfver lärobokens ord. Då hvarje afdelnings hela lärokurs i katekes ofta genomgås på en termin, så är den analytiska metoden den allmännast använda för katekesundervisningen. Utanläsning och ofta upprepad genomgång af läroböckerna befordras af en ganska ofta förekommande fordran på ungdomens ordagranna kännedom af dem vid konfirmationsundervisningens början».</w:t>
        <w:br/>
        <w:br/>
        <w:t>Jag hemställer till herr Redelius, huruvida icke här uppställas helt andra fordringar vid konfirmationsundervisningen än 1 hans kontrakt.</w:t>
        <w:br/>
        <w:br/>
        <w:t>En annan inspektör, och detta är för öfrigt en prestman i ett annat stift, yttrar:</w:t>
        <w:br/>
        <w:br/>
        <w:t>»Ej blott textorden i Luthers lilla katekes inläras i alla småskolor, utan äfven Luthers förklaringsstycken till första och andra och i några skolor till alla fem hufvudstyckena inläras i småskoleafdelningen. På folkskolans område fordras ännu nästan utan undantag af skolråden ordagrant memorerande af hela den genom kongl. cirkuläret den 11 oktober 1878 i nåder påbjudna katekesutvecklingen med alla dithörande bibelspråk, och derefter måste lärarekåren foga sig. Undertecknad har både vid skolläraremöten och prestmöten framhållit behofvet af någon inskränkning i katekesutanläsningen, och pluraliteten bland lärarekåren erkänner ej mindre behofvet af en sådan inskränkning än det berättigade i krafvet derpå jemlikt nådiga cirkuläret den 12 maj 1865. Men presterskapet, som i sist berörda lagrum ej finner något miss-</w:t>
        <w:br/>
        <w:br/>
        <w:t>Sömnmannerete en själlös sådan, misskänner enhälligt bemälta kraf.»</w:t>
        <w:br/>
        <w:br/>
        <w:t>” on 10 : Detta blott ett par citat ur folkskoleinspektörernas anföranden. (Forts) Jag hänvisar i öfrigt till reservationen.</w:t>
        <w:br/>
        <w:br/>
        <w:t>Herr Hazén vände sig direkt till mig och beklagade, att jag icke vore nöjd, utan klagade. Såvidt jag kan se, hafva vi reservanter icke alls klagat. Vi hafva öfver hufvud taget icke uttalat någon egen mening, utan blott återgifvit Riksdagens skrifvelse samt utdrag ur folkskoleinspektörernas berättelser. Detta, för att en hvar sjelf må kunna döma, huruvida Riksdagens år 1860 uttalade mening verkligen respekteras. Af citaten torde otvetydigt framgå, att på många ställen Riksdagens vilja ännu icke respekteras. Skulle vi då i likhet med utskottet söka släta öfver detta förhållande eller påvisa, huru det verkligen står till. Vi hafva, som synes, valt det senare.</w:t>
        <w:br/>
        <w:br/>
        <w:t>I ett afseende hafva emellertid vi reservanter verkligen uttalat en mening, och det gläder mig att vi härvidlag hafva herr Redelius med oss. Det är i fråga om ny lärobok vid kristendomsundervisningen. Vi hafva uttalat den meningen, som för öfrigt förfäktades redan af 1860 års Riksdag, att vi behöfva en lärobok, som har en helt annan uppställning och form än den nuvarande. Så länge vi hafva den nuvarande läroboken, som rent af uppammar till utanläsning, torde det icke lyckas att få bort den traditionella katekesutanläsningen. Här föreligger alltså i främsta rummet ett behof att få en ny lärobok i detta ämne, och detta är ett behof, erkändt såväl inom lärarekåren som inom presterskapet. Den uppställning, som användes i den nuvarande läroboken, har också blifvit utdömd af den af Kongl. Maj:t tillsatta komitén för granskning af folkskolans läroböcker. Vi reservanter stå sålunda 1 detta fall på en ståndpunkt, som har många och mäktiga förkämpar.</w:t>
        <w:br/>
        <w:br/>
        <w:t>Gent emot hvad den ärade talaren här midt öfver, herr Hazén, i öfrigt anförde, skall jag endast be att få citera en annan prestman, en prest i svenska statskyrkan. Han instämmer lifligt i den starka kritik, som kommit den officiella kristendomsundervisningen och särskildt katekesutanläsningen till del, samt fortsätter:</w:t>
        <w:br/>
        <w:br/>
        <w:t>&gt;»Man kan knappt fälla en nog hård dom öfver denna. Den tar föga hänsyn till pedagogikens enklaste lagar. Den är i sak ofta obiblisk och okristlig. Den sätter sig öfver förnuftets kraf. Den går alldeles förbi barnahjertat. Den väcker icke ens förståndets eftertanke. Den har också i sina resultat visat sig förslöande.</w:t>
        <w:br/>
        <w:br/>
        <w:t>Vi behöfva en ny lärobok i kristendom, i hvilken tillbörlig hänsyn tages till barnens naiva, outvecklade ståndpunkt, till sanningens kraf, till logikens lagar. Den nuvarande kristendomsundervisningen behöfver reformeras i rigtning af mera natur,</w:t>
        <w:br/>
        <w:br/>
        <w:t>enkelhet, omedelbarhet, friskhet. Det dogmatiska (och särskildt 4ng. kristendet metafysiska) i kristendomsläran kan och bör inskränkas till domsundervisett minimum. ningen: 4 folk skolorna. Undervisningen bör framför allt få en praktisk läggning: (Forts) blifva etiskt uppfostrande icke mindre än religiöst väckande. Att dana män och qvinnor, som kunna och vilja tänka fritt och känna varmt och handla rätt, det bör vara religionsundervisningens mål. Den måste kunna fostra verkliga kristliga karakterer. Förmår den icke detta, så skrifver den i och med detsamma ett betyg om sin egen inkompetens.» Om en dylik hög uppfattning af kristendomsundervisningens mål mera allmänt gjorde sig gällande inom det svenska presterskapet, skulle det helt visst på detta område se annorlunda ut än nu. Då skulle religionsundervisningen, i stället för att såsom nu ofta är fallet vara en mekanisk utanläxa, komma att tala till Värnens hjertan och för dem blifva till nytta och välsignelse för ifvet. Det har här framstälts yrkande om bifall till reservationen, och det är klart, att jag ber att få instämma deri.</w:t>
      </w:r>
    </w:p>
    <w:p>
      <w:pPr>
        <w:pStyle w:val="Heading2"/>
      </w:pPr>
      <w:r>
        <w:t>3. Hjalmar Sjövall (–, man)</w:t>
      </w:r>
    </w:p>
    <w:p>
      <w:r>
        <w:rPr>
          <w:b w:val="0"/>
        </w:rPr>
        <w:t>Herr talman, mine herrar! Efter att inom utskottet hafva deltagit i behandlingen af detta ärende, anser äfven jag mig böra säga några ord till försvar för utskottets utlåtande. Men i olikhet med åtskilliga af de föregående talarne, hvilka yttrat sig om andra saker än dem, som egentligen, strängt taget, höra hit, skall jag söka noga hålla mig vid hvad som förekommer i motionen och reservationen.</w:t>
        <w:br/>
        <w:br/>
        <w:t>En för långt drifven katekesutanläsning, vare sig man dermed menar en själlös utanläsning, som ålägges lärjungarne utan att lärobokens innehåll tillika så förklaras och utlägges, att det af dem uppfattas och begripes, eller man dermed förstår en utanläsning af hela katekesutvecklingen från perm till perm, är af Kongl. Maj:t ogillad och utdömd genom de af motionären sjelf åberopade cirkulären af den 12 maj 1865 och den 11 oktober 1878. Motionärens i klämmen till hans motion gjorda hemställan, att Kongl. Maj:t ville på lämpligt sätt fästa samtliga skolråds uppmärksamhet derpå, att den 1878 till ledning vid kristendomsundervisningen antagna s. k. katckesutvecklingen icke är afsedd att af barnen ordagrant inläras, utan endast att, i enlighet med sitt namn, tjena såsom en utveckling af, det vill säga såsom en förklarande utläggning eller kommentarie till Luthers lilla katekes, har Kongl. Maj:t redan villfarit genom utfärdandet af den nya normalplanen af den 7 december 1900, i hvilken de i de båda nämnda kongl. cirkulären uttalade åsigterna å nyo inskärpts, och detta hos icke blott skolråden, utan alla vederbörande. Ofvervakandet af föreskrifternas efterlefnad åligger, såsom utskottet</w:t>
        <w:br/>
        <w:br/>
        <w:t>visat, folkskoleinspektörerna, och man finner också af deras officiella berättelser, att de uppmärksammat missbruken, der de framträdt, och ej uraktlåtit att beifra och rätta dem. Under sådana förhållanden har utskottet uppenbarligen icke kunnat vara med om att besvära Kongl. Maj:t med en ny skrifvelse i detta ärendet, allra helst som ännu ingen officiel berättelse kan föreligga om de verkningar, denna nya normalplan medfört.</w:t>
        <w:br/>
        <w:br/>
        <w:t>Hvad sedan reservationen angår, börjar den med att fullständigt återgifva en riksdagsskrifvelse af den 15 september 1860, tydligtvis 1 syfte att bjert framhålla, hurusom Riksens Ständer i denna skrifvelse gjort den mening gällande, att »Förklaringen» till Luthers lilla katekes icke får till utanläsning begagnas. När Kongl. Maj:t i anledning af denna skrifvelse utfärdade sitt cirkulär af år 1865, ville Kongl. Maj:t emellertid icke gå så långt, som Rikets Ständer anhållit, utan stannade vid att förklara, att en själlös eller för långt drifven utanläsning ingalunda öfverensstämmer med eller befrämjar kristendomsundervisningens höga ändamål, utan att vid densamma bör iakttagas ett sådant förfaringssätt, att de heliga sanningarna till sitt väsentliga innehåll klart och bestämdt fästas i de ungas minne, så att de tillika lefvande uppfattas af deras begrepp och bli fruktbärande för deras lif. Denna Kongl. Maj:ts åsigt har Andra Kammaren också häfdat vid båda de tillfällen, då frågan om katekesutanläsningen här varit före, nemligen först 1881 i anledning af en motion af herr F. T. Borg, då Andra Kammaren på tillstyrkan af sitt första tillfälliga utskott beslöt »att Riksdagen måtte i skrifvelse till Kongl. Maj:t hemställa, det kraftiga åtgärder måtte vidtagas för att bringa till allmän och noggrann efterlefnad de i kongl. cirkuläret af den 12 maj 1865 utfärdade föreskrifterna mot en själlös och allt för långt drifven utanläsning». Första Kammaren ville emellertid icke ens gå med på detta skrifvelseförslag. År 1888 intog kammaren en ännu mera utpreglad ståndpunkt, då den i anledning af herr G. F. Östbergs motion om åtgärders vidtagande för inskränkning af den brukliga katekesutanläsningen vid rikets folkskolor och allmänna läroverk samt vid nattvardsundervisningen förklarade, att några utomordentliga åtgärder i den af motionären åsyftade rigtning icke vore af behofvet påkallade, utan att 1865 års cirkulär innebure full garanti mot de af motionären befarade missbruk.</w:t>
        <w:br/>
        <w:br/>
        <w:t>Under de 14 år, som förflutit, sedan denna fråga sist var före inom Riksdagen, medgifva sedan reservanterna, att på grund af förbättrade undervisningsmetoder, minskning af lärokurserna, utgifvande af särskilda katekeseditioner o. s. v., en förbättring ytterligare inträdt i fråga om kristendomsundervisningen vid våra skolor. Men härmed äro de alls icke nöjda, och nu får man klart besked på hvad de vilja. Icke ens, säga de, med de inskränkningar, som gjorts vid hufvudstadens folkskolor — och som bestå</w:t>
        <w:br/>
        <w:br/>
        <w:t>deri, att af katekesutvecklingens 268 stycken endast 48 och af de mer än 400 bibelspråken blott 113 hädanefter skola läsas utantill — hafva emellertid de önskningsmål, som af Riksdagen för länge sedan uttalats och som gått ut derpå, att katekesförklaringen »endast synts böra såsom handledning vid religionsundervisningen och icke till utanläsning begagnas» blifvit i allo uppfyllda. Reservanternas vilja är alltså, att denna kammare genom ett bifall till deras i reservationen förebragta motivering skall å nyo skrifva under den gamla riksdagsskrifvelsen af den 15 september 1860 och alltså inför hela svenska folket förklara såsom sin mening, att icke ett enda stycke af den nu antagna katekesutvecklingen, icke ett enda af de bibelspråk, som i denna utveckling förekomma, får på några vilkor föreläggas någon lärjunge till utanläsning hvarken i folkskolorna, folkskolelärareseminarierna, de allmänna läroverken eller andra offentliga undervisningsanstalter, der undervisning 1 katekes förekommer, eller af vederbörande presterskap vid religionsundervisningen. Ja, sådan är, mina herrar, den rena innebörden af reservationen. Men att denna kammare skulle befinnas villig att göra ett sådant uttalande, det torde väl vara, lindrigast sagdt, förmätet af reservanterna att våga hoppas. Nej, ännu råder säkerligen den gudsfruktan bland vårt folk på land som i stad, att vi icke vilja tillstädja, att man rycker ur våra barns munnar det bröd för ett högre lif, som hittills räckts dem i våra skolor genom att i deras hjertan och minnen bevara Guds rena och klara ord, hvilket, efter sin egen försäkran, bekräftad af tusendens sinom tusendens och deribland min egen erfarenhet, ensamt förmår föda och nära detta högre lif.</w:t>
        <w:br/>
        <w:br/>
        <w:t xml:space="preserve">Sedan reservanterna derpå med citat ur folkskoleinspektörernas berättelser bekräftat hvad utskottet i sitt utlåtande anfört, nemligen att inspektörerna uppenbarligen hafva sökt att i hvad på dem ankommit stödja och främja de åsigter, hvilka i detta vigtiga ämne gjort sig gällande hos Rikets Ständer, ha de emellertid lyckats uppleta två inspektörer, en ifrån Vesterås stift och en ifrån Lunds stift, om hvilka de förmena, att de velat öfva tryck på de dem underlydande lärarne och </w:t>
      </w:r>
      <w:r>
        <w:rPr>
          <w:b/>
        </w:rPr>
        <w:t>lärarinnorna³</w:t>
      </w:r>
      <w:r>
        <w:rPr>
          <w:b w:val="0"/>
        </w:rPr>
        <w:t xml:space="preserve"> i en rigtning, som står i fullständig motsats till de åsigter, som uttalats i 1865 års cirkulär. Vill man emellertid utan förutfattad mening läsa de ifrågavarande inspektörernas citerade anföranden, torde man finna, att de just sökt ställa sig till efterrättelse cirkulärets föreskrift derom, att det väsentliga innehållet af de heliga sanningarna klart och bestämdt bör fästas i de ungas minne, och att de således endast i så måtto sökt främja utanläsning af utvecklingen.</w:t>
        <w:br/>
        <w:br/>
        <w:t>Hvad så angår kristendomsundervisningens bedrifvande i våra allmänna läroverk och önskvärdheten af en ändamålsenligare lärobok i kristendomskunskap, så har man ju snart att härom förvänta uttalande af den s. k. läroverkskomiteén, hvarför det icke torde vara lämpligt att nu gå dennas uttalande i förväg.</w:t>
        <w:br/>
        <w:br/>
        <w:t>Sin utförliga motivering hade man nu väntat att reservanterna skulle afslutat med en förklaring, att allt hvad de anfört talade för en inskränkning af katekesutanläsningen, men man läser 1 stället icke utan förundran, att de nu af reservanterna omtalade sträfvandena gå i rigtning mot katekesutanläsningens inskränkande. Detta vore också hvad den upplysta meningen såväl bland allmänheten som bland religionslärarne sjelfva fordrar. Och alla praktiska åtgärder till detta måls vinnande måste sålunda helsas med tillfredsställelse. Ja, så står der verkligen, och att det kommit att stå så, hoppas jag skall varsla om att reservanterna öfvergifva sin ytterlighetsståndpunkt i denna fråga och i stället, liksom denna kammare städse gjort, då ärendet efter år 1865 förevarit, intaga den ståndpunkt, hvarpå kongl. cirkuläret af 1865 och 1878 samt gällande normalplan äro fotade.</w:t>
        <w:br/>
        <w:br/>
        <w:t>Herr talman, jag anhåller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914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