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w:t>
      </w:r>
    </w:p>
    <w:p>
      <w:r>
        <w:rPr>
          <w:b/>
        </w:rPr>
        <w:t xml:space="preserve">Datum: </w:t>
      </w:r>
      <w:r>
        <w:t>1907-05-22</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Ragnar Törnebladh (Första kammarens minoritetsparti, man)</w:t>
      </w:r>
    </w:p>
    <w:p>
      <w:r>
        <w:rPr>
          <w:b w:val="0"/>
        </w:rPr>
        <w:t>Herr grefve och talman! Mina berrar! Jag har låtit anteckna mig som reservant i denna punkt, och jag skall be att i korthet få angifva skälen därtill. Jag kommer nämligen att yrka bifall till Kungl. Maj:ts framställning i ämnet.</w:t>
        <w:br/>
        <w:br/>
        <w:t>Skolan i Vänersborg är en döfstumskola, men det är icke en döfstumskola på samma sätt som andra, ty det är en döfstumskola för barn, som tillika äro blinda. Jag kan således säga att det är, om jag får begagna det uttrycket, en kvalificerad döfstumskola. Då det redan finnes pensioner för döfstumskolornas lärarekrafter, så är det ju påtagligt, att denna döfstumskola i Vänersborg borde falla under samma kategori som öfriga döfstumskolor. Utskottet har däremot gjort gällande, att delaktighet skulle kunna ifrågakomma äfven för andra, för abnorma barn inrättade skolor och anstalter, Ja, det är en möjlighet, men det hör egentligen icke till saken, ty antingen är döfstumskolan i Vänersborg en döfstumskola, eller också är den det icke. Att</w:t>
        <w:br/>
        <w:br/>
        <w:t xml:space="preserve">det finnes andra för abnorma barn inrättade skolor, det är en A7gående penannan sak. personalen vid Nu har döfstumskolan i Vänersborg visserligen icke en sär- Kollnda aöf” skildt utbildad lärarepersonal. Men hvarför? Jo, helt enkelt yisersborg därför, att denna döfstumskola ställer mycket större anspråk på = (Forts. sin personal än andra dylika, och någon särskild utbildning för lärare och </w:t>
      </w:r>
      <w:r>
        <w:rPr>
          <w:b/>
        </w:rPr>
        <w:t>lärarinnor³</w:t>
      </w:r>
      <w:r>
        <w:rPr>
          <w:b w:val="0"/>
        </w:rPr>
        <w:t>, som skola undervisa döfstumma barn, hvilka tilllika äro blinda, finnes icke. Alltså kan man icke begära, att det skall finnas någon särskild anstalt för utbildning af dessa lärare, Det finnes icke heller någon sådan, utan de äro, om jag så får säga, själfbildade eller utbildade särskildt under ledning af den utomordentligt skickliga föreståndarinnan. Jag tror därför, att det ur två synpunkter är klokt att bifalla Kungl. Maj:ts förslag. Den ena synpunkten är den, ätt döfstumskolan i Vänersborg icke bör vara sämre ställd, därför att den har svårare uppgifter, och den andra synpunkten är, att om man börjar tala om abnormskolor i öfrigt, så för man in Riksdagen på ett halft löfte, att äfven dessa abnormskolor skola få understöd eller pension för sina lärare, något hvarom jag icke nu vill yttra mig. Men redan denna motivering är ett halft löfte om att de skola få en sådan förmån. Detta är ur statsutskott-synpunkt oförsiktigt och ur motiveringssynpunkt obehöfligt. Jag yrkar därför bifall till Kungl. Maj:ts förslag.</w:t>
      </w:r>
    </w:p>
    <w:p>
      <w:pPr>
        <w:pStyle w:val="Heading2"/>
      </w:pPr>
      <w:r>
        <w:t>2. Henrik Falkenberg (–, man)</w:t>
      </w:r>
    </w:p>
    <w:p>
      <w:r>
        <w:rPr>
          <w:b w:val="0"/>
        </w:rPr>
        <w:t>Att statsutskottet afstyrkt denna Kungl. Maj:ts framställning, beror naturligtvis icke på ett underkännande af det vackra och uppoffrande i denna skolas arbete. Saken är den, att det finnes ett mycket stort antal enskilda skolor för abnorma barn, hvilka åtnjuta statsunderstöd och i öfrigt äro fullt ut lika berättigade som denna skola till den förmån, hvarom här är fråga. Om nu Riksdagen bifölle denna framställning, så skulle därigenom den föreliggande frågan kunna komma att förvandlas till en ganska stor fråga. Den skulle, har det synts utskottet, kunna komma att antaga sådana dimensioner, att utskottet icke vågat tillstyrka Riksdagen att taga detta steg.</w:t>
        <w:br/>
        <w:br/>
        <w:t xml:space="preserve">Dessa </w:t>
      </w:r>
      <w:r>
        <w:rPr>
          <w:b/>
        </w:rPr>
        <w:t>lärarinnor³</w:t>
      </w:r>
      <w:r>
        <w:rPr>
          <w:b w:val="0"/>
        </w:rPr>
        <w:t xml:space="preserve"> äro för öfrigt mera att hänföra till tjänarinneklassen än till lärarinneklassen. De hafva icke aflagt någon som helst examen och ej heller gjort några pekuniära uppoffringar för sin utbildning. Det är därför, som statsutskottet ansett, att det är väl mycket begärdt, att man nu skulle bereda dem en pension af 1,200 kronor.</w:t>
        <w:br/>
        <w:br/>
        <w:t>Herr grefve och talman! Jag yrkar bifall till utskottets hemställan.</w:t>
      </w:r>
    </w:p>
    <w:p>
      <w:pPr>
        <w:pStyle w:val="Heading2"/>
      </w:pPr>
      <w:r>
        <w:t>3. Ivar Wijk (–, man)</w:t>
      </w:r>
    </w:p>
    <w:p>
      <w:r>
        <w:rPr>
          <w:b w:val="0"/>
        </w:rPr>
        <w:t>Herr grefve och talman, mina herrar! - Statsutskottet har hemställt om afslag å denna framställning, därför att man eljest skulle hafva att motse liknande framställ-</w:t>
        <w:br/>
        <w:br/>
        <w:t>ningar beträffande lärarne vid en del andra abnormskolor. Jag ber dock att få påpeka, att detta är något helt annat. Döfstumlärarne hafva ju redan sin pension, och man kan nästan säga, att denna anstalt är ett annex till döfstumskolan i Vänersborg. Och det får väl hvar och en erkänna, att det är något mera fordrande och tålamodspröfvande att vara lärare för dessa blinda döfstumma och dessa sinnesslöa döfstumma än för andra döfstumma. Det synes mig vara i allra högsta måtto behjärtansvärdt, att kammaren bifaller denna kungl. proposition, och jag tillåter mig därför att på det lifligaste förorda densarnma.</w:t>
      </w:r>
    </w:p>
    <w:p>
      <w:pPr>
        <w:pStyle w:val="Heading2"/>
      </w:pPr>
      <w:r>
        <w:t>4. Hjalmar Palmstierna (Nya lantmannapartiet, man)</w:t>
      </w:r>
    </w:p>
    <w:p>
      <w:r>
        <w:rPr>
          <w:b w:val="0"/>
        </w:rPr>
        <w:t>Herr grefve och talman, mina herrar! Det tillkommer mig att utföra det mindre angenäma uppdraget att försvara statsutskottets hemställan om afslag rörande pensioner. Statsutskottet har emellertid ansett sig icke kunna undgå att hålla sig till de principer, som inom Riksdagen förut hafva uttalats.</w:t>
        <w:br/>
        <w:br/>
        <w:t>Beträffande den ifrågavarande skolan, förhåller det sig ju så, att det här är blinda döfstumma, som tagas om hand af en föreståndarinna med lärarinhor. Det kan ju icke vara någon, som icke gifver denna anstalt sin största aktning och beundran.</w:t>
        <w:br/>
        <w:br/>
        <w:t xml:space="preserve">Den förste ärade talaren sade, att då de vanliga döfstumskolorna numera äro tillförsäkrade pension åt sina lärare och då detta är ett slags döfstumskola, så borde pension tillkomma äfven nu ifrågavarande personal. Men skillnaden är den, att staten har anbefallt de vanliga döfstumsskolornas inrättande; landstingen äro skyldiga att inrätta dem, och för ett par år sedan fick nu personalen vid dessa skolor pension Hvad åter denna skola i Vänersborg angår, så måste jag säga, med all aktning och beundran för densamma, att det dock icke egentligen finnes någon skillnad mellan denna skola och den mängd skolor, som äro inrättade för obildbara sinnesslöa barn, för epileptiska barn, o.s.v. Man har t. ex. den ganska stora grupp, som utgöres af de idiotanstalter, som landstingen äro anbefallda att underhålla och där det finnes examinerade lärare och </w:t>
      </w:r>
      <w:r>
        <w:rPr>
          <w:b/>
        </w:rPr>
        <w:t>lärarinnor³</w:t>
      </w:r>
      <w:r>
        <w:rPr>
          <w:b w:val="0"/>
        </w:rPr>
        <w:t>. Dessa hafva ännu icke fått någon pension. Vidare har man — jag vill säga lyckligtvis — en mängd större och smärre enskilda hem med statsbidrag, hvilka vårda epileptiska barn, obildbara sinnesslöa barn, »Sveriges eländigaste barn» etc. I Jönköpings län finnas icke mindre än 4 sådana anstalter, och jag tager för gifvet, att det inom andra län är på samma sätt. Skulle man nu besluta att personalen vid skolan i Vänersborg skall hafva pension, så skulle naturligtvis alla de öfriga hafva anledning att komma med liknande framställningar nästa år. Då är det fråga, om det icke är skäl att uppskjuta detta ett år eller så, för att det må blifva utredt, hvad staten vill och hvad staten kan göra.</w:t>
        <w:br/>
        <w:br/>
        <w:t>Här har nu denna föreståndarinna, som är värd all beund-</w:t>
        <w:br/>
        <w:br/>
        <w:t xml:space="preserve">ran — jag tror att det är ett ganska energiskt </w:t>
      </w:r>
      <w:r>
        <w:rPr>
          <w:b/>
        </w:rPr>
        <w:t>fruntimmer²</w:t>
      </w:r>
      <w:r>
        <w:rPr>
          <w:b w:val="0"/>
        </w:rPr>
        <w:t xml:space="preserve"> — pläderat för sin framstallning flera gånger på olika sätt, men däri ligger ju icke rättvisan, utan den bör vara lika för alla. Här har nu begärts från denna anstalt, att äfven husmodern skulle få pension, för att </w:t>
      </w:r>
      <w:r>
        <w:rPr>
          <w:b/>
        </w:rPr>
        <w:t>hon²</w:t>
      </w:r>
      <w:r>
        <w:rPr>
          <w:b w:val="0"/>
        </w:rPr>
        <w:t xml:space="preserve"> lagar mat åt de blinda döfstumma. Detta har dock icke Kungl. Maj:t upptagit, men dessa </w:t>
      </w:r>
      <w:r>
        <w:rPr>
          <w:b/>
        </w:rPr>
        <w:t>lärarinnor³</w:t>
      </w:r>
      <w:r>
        <w:rPr>
          <w:b w:val="0"/>
        </w:rPr>
        <w:t xml:space="preserve">, som hafva 3 å 400 kronor i lön jämte bostad och mat, skulle enligt Kungl. Maj:ts förslag få 1,200 kronor i pension. Fråga är om detta är riktigt väl afvägdt. De </w:t>
      </w:r>
      <w:r>
        <w:rPr>
          <w:b/>
        </w:rPr>
        <w:t>lärarinnor³</w:t>
      </w:r>
      <w:r>
        <w:rPr>
          <w:b w:val="0"/>
        </w:rPr>
        <w:t xml:space="preserve">, som äro anställda vid döfstumanstalterna, få visserligen 1,200 kronor i pension, men de hafva kostat på sig ganska mycket för sin utbildning. I denna skola åter, liksom i de flesta enskilda hem, är det </w:t>
      </w:r>
      <w:r>
        <w:rPr>
          <w:b/>
        </w:rPr>
        <w:t>tjänarinnor³</w:t>
      </w:r>
      <w:r>
        <w:rPr>
          <w:b w:val="0"/>
        </w:rPr>
        <w:t>, som genom gudsfruktan och uppoffring kommit att undan för undan ägna sig åt detta, och de lämpa sig synnerligen väl därför, men om det från statens sida är lämpligt att gifva dem 1,200 kronor i pension, tror jag icke vara afgjordt. Utskottet har därför ansett, att dessa anstalter måste ses i ett sammanhang. Utskottet har icke alls velat ställa sig ovilligt mot att de, som sålunda uppoffra sig för sina likar, skola af staten beredas hjälp på sin ålderdom, men det har ansetts rättvist att göra det på en gång för dem alla. Jag yrkar sålunda bifall till utskottets förslag.</w:t>
      </w:r>
    </w:p>
    <w:p>
      <w:pPr>
        <w:pStyle w:val="Heading2"/>
      </w:pPr>
      <w:r>
        <w:t>5. unknown (–, –)</w:t>
      </w:r>
    </w:p>
    <w:p>
      <w:r>
        <w:rPr>
          <w:b w:val="0"/>
        </w:rPr>
        <w:t>Det synliga skälet för det afstyrkande, som föreligger i utskottets betänkande, är endast det, att om denna lärarepersonal i Vänersborg finge upptagas i döfstumlärarnas pensionsanstalt, så skulle utan tvifvel andra för abnorma barn inrättade skolor och anstalter af samma slag finna sig föranlåtna att begära samma förmån. Under diskussionen hafva äfven framhållits andra skäl, men jag ber att först få upptaga det nyss nämnda.</w:t>
        <w:br/>
        <w:br/>
        <w:t>Jag ber då att få fästa kammarens uppmärksamhet på att här endast är fråga om fortsättning af hvad som redan förut skett, ty för flere år sedan har Riksdagen beviljat pensionsrätt för lärare vid enskild döfstumanstalt. Det finnes särskildt ett sådant fall, nämligen vid den gamla döfstumanstalten i Hjorted, där för närvarande en lärare, som aldrig varit anstäld i landstingsanstalternas eller i statens tjänst, åtnjuter pension på grund af ett medgifvande, som Riksdagen en gång har lämnat. Man går således icke in på några nya vägar, om man beviljar hvad som här har begärts.</w:t>
        <w:br/>
        <w:br/>
        <w:t>Jag förstår icke, när denna fråga rör en anstalt för döfstumma blinda, hvarför man "nödvändigt behöfver binda ihop den med andra abnormskolor, ty det är väl mycket förnuftigare att låta den hänga tillsammans med döfstumskolorna, dit den rätteligen hör. . Om för öfrigt en efterföljande Riksdag skulle komma att bevilja pensionsrätt äfven för lärarepersonalen vid andra abnorm-</w:t>
        <w:br/>
        <w:br/>
        <w:t>skolor, t. ex. vid idiotanstalter, så skall jag hälsa detta med glädje, ty jag anser att allt hvad staten i den vägen gör är godt och berömvärdt. Jag skall icke hafva något mot den saken, men detta bör icke hindra, att Riksdagen nu medgifver, att en döfstumanstalt, hvilket obestridligen denna skola är, äfven får rättighet till pensioner för sin lärarepersonal.</w:t>
        <w:br/>
        <w:br/>
        <w:t xml:space="preserve">Nu har det äfven anmärkts, att de personer, som här äro </w:t>
      </w:r>
      <w:r>
        <w:rPr>
          <w:b/>
        </w:rPr>
        <w:t>lärarinnor³</w:t>
      </w:r>
      <w:r>
        <w:rPr>
          <w:b w:val="0"/>
        </w:rPr>
        <w:t xml:space="preserve">, icke hafva tagit någon examen. De äro, såsom här blifvit yttradt, mera att anse såsom </w:t>
      </w:r>
      <w:r>
        <w:rPr>
          <w:b/>
        </w:rPr>
        <w:t>tjänarinnor³</w:t>
      </w:r>
      <w:r>
        <w:rPr>
          <w:b w:val="0"/>
        </w:rPr>
        <w:t xml:space="preserve"> än såsom </w:t>
      </w:r>
      <w:r>
        <w:rPr>
          <w:b/>
        </w:rPr>
        <w:t>lärarinnor³</w:t>
      </w:r>
      <w:r>
        <w:rPr>
          <w:b w:val="0"/>
        </w:rPr>
        <w:t xml:space="preserve">, och de hafva icke fått kosta på sig några studier. Det är sant, mina herrar, de hafva kanske icke fått kosta på sig mycket studier, men de hafva fått kosta på sig något annat, nämligen en alldeles uppslitande lärareverksamhet. Jag vet icke, om flertalet af herrarna någonsin varit inne i en döfstumanstalt och sett, hvilket arbete det är att undervisa vanliga döfstumma, men om herrarna det gjort, böra herrarna äfven kunna göra sig en liten föreställning om hvilket oerhördt arbete det måtte vara att undervisa och utbilda dem, som icke blott äro döfstumma utan på samma gång blinda. Jag anser att de personer, som egna sig åt denna verksamhet, utföra ett så själfuppoffrande och be-. römvärdt arbete, att det är statens ovillkorliga plikt att se till, att de på ålderdomen icke blifva blottstälda för nöd. Viskola komma ihåg, att denna anstalt är den enda i sitt slag i vårt land och att här enskilda personer hafva tagit på sig ett arbete, som det annars onekligen skulle åligga staten att utföra. Kan det då vara något obilligt i att staten bjuder till att betrygga dessa </w:t>
      </w:r>
      <w:r>
        <w:rPr>
          <w:b/>
        </w:rPr>
        <w:t>lärarinnors³</w:t>
      </w:r>
      <w:r>
        <w:rPr>
          <w:b w:val="0"/>
        </w:rPr>
        <w:t xml:space="preserve"> ålderdom, så att de icke komma att lida nöd?</w:t>
        <w:br/>
        <w:br/>
        <w:t>Jag kan icke finna annat än att alla skäl, både rättvisa och billighet samt främst af allt barmhärtigheten, tala för att Kungl. Maj:ts förslag i detta hänseende här bifalles.</w:t>
        <w:br/>
        <w:br/>
        <w:t>Efter det öfverläggningen ansetts härmed slutad, gjordes jämlikt därunder förekomna yrkanden propositioner, först på bifall till hvad utskottet i föreliggande punkt hemställt samt vidare därpå att kammaren, med afslag å utskottets hemställan, skulle bifalla Kungl. Maj:ts i ämnet gjorda framställning; och förklarades den senare propositionen vara med öfvervägande ja besvarad.</w:t>
        <w:br/>
        <w:br/>
        <w:t>Utskottets yttrande härom lydde sålunda: PEN Ni</w:t>
        <w:br/>
        <w:br/>
        <w:t>&gt;» Utskottet har emot Kungl. Maj:ts ifrågavarande förslag icke Forer haft annat att erinra, än att den för rätt till pension från döfstumslärarnas pensionsanstalt stadgade lefnadsålder synts böra för folkhögskollärare i någon mån höjas.</w:t>
        <w:br/>
        <w:br/>
        <w:t>Utskottet har ansett lämpligt, att för rätt till hel pension från nämnda anstalt bör för folkhögskollärarpersonalen fastställas en lefnadsålder af 65 år, men i öfrigt gällande bestämmelser i nyssnämnda 8 bibehållas. Genom en sådan förhöjning skulle åvägabringas öfverensstämmelse med den af innevarande års Riksdag redan antagna lagen angående civila tjänstinnehafvares rätt till pension, som för ämnesoch öfningslärare vid statene läroverk, bland annat, stadgar 65 lefnadsår för rätt till hel pension. Äfven den omständigheten att folkhögskollärare kunna erhålla afkortad pension har utskottet ansett böra här beaktas.</w:t>
        <w:br/>
        <w:br/>
        <w:t>Utskottet får alltså hemställa,</w:t>
      </w:r>
    </w:p>
    <w:p>
      <w:pPr>
        <w:pStyle w:val="Heading2"/>
      </w:pPr>
      <w:r>
        <w:t>6. Knut Åkerberg (–, man)</w:t>
      </w:r>
    </w:p>
    <w:p>
      <w:r>
        <w:rPr>
          <w:b w:val="0"/>
        </w:rPr>
        <w:t>Kungl. Maj:t har här föreslagit, att vid de af staten understödda folkhögskoiorna och därmed förenade landtmannaskolorna föreståndarne och lärarne skola få åtnjuta pension. Det är, såsom herrarna veta, så, att våra landtmannaskolor i de flesta fall äro förenade med folkhögskolor, men det finnes några län, där landtmannaskolorna äro fristående. Detta är, såvidt jag känner, förhållandet i tre län, nämligen Skaraborgs "län, Göteborgs och Bohus län samt Jämtlands län. Det förefaller mig då, som om det icke skulle vara fullt rättvist, att lärarne vid dessa landtmannaskolor, som icke äro förenade med folkhögskolor, komma i en sämre ställning, ty alldeles samma skäl, som Kungl. Maj:t åberopat för lärarnes vid förenade folkhögskolor och landtmannaskolor pensionsrätt, kunna åberopas beträffande lärarne vid de landtmannaskolor, som äro fristående.</w:t>
        <w:br/>
        <w:br/>
        <w:t>a Det kan naturligtvis icke falla mig in — och jag har icke</w:t>
        <w:br/>
        <w:br/>
        <w:t>lärare vid "fot. heller rättighet därtill — att här yrka någon ändring i utskot-</w:t>
        <w:br/>
        <w:br/>
        <w:t>Då jag emellertid begärt ordet i denna sak, har det skett med anledning däraf att jag vet, att föreståndarne och lärarne vid dessa landtmannaskolor, som jag omnämnt, äro mycket förstämda öfver att icke hafva kommit med i Kungl. Maj:ts framställning. Jag antager att de skola söka att få sina önskningsmål uppfyllda och hos Kungl. Maj:t anhålla om förslag rörande denna angelägenhet, och därför har jag ansett mig böra anbefalla deras sak till Kungl. Maj:ts bästa åtanke.</w:t>
      </w:r>
    </w:p>
    <w:p>
      <w:pPr>
        <w:pStyle w:val="Heading2"/>
      </w:pPr>
      <w:r>
        <w:t>7. Elis Heuman (Första kammarens protektionistiska parti, man)</w:t>
      </w:r>
    </w:p>
    <w:p>
      <w:r>
        <w:rPr>
          <w:b w:val="0"/>
        </w:rPr>
        <w:t>Herr grefve och talman, mina herrar! I lördags, då åttonde hufvudtiteln behandlades, begagnade jag det tillfälle, som gafs vid punkt 103, angående anslag till folkhögskolor, för att fästa uppmärksamheten på några efter min mening högst anmärkningsvärda förhållanden vid en folkhögskola i Koppärbergs län, om hvilka tidningspressen haft att förmäla. För mig syntes dessa förhållanden så mycket mera anmärkningsvärda, som man från trovärdigt håll meddelat mig, att en landshöfding sutte i skolans styrelse. Jag framförde äfven detta; dock reserverade jag mig bestämdt och betonade, att man så hade uppgifvit. Nu har jag den glädjen att kunna dementera denna uppgift, enär ifrågavarande landshöfding meddelat mig, att han icke haft eller har med denna folkhögskola eller dess styrelse något att skaffa. Det är med synnerlig tillfredsställelse jag konstaterar det bestämda afstånd länets höfding tager från förenämnda folkhögskola, trots hvad som i motsatt afseende blifvit påstådt, och jag ber därför att till rättelse af mitt förra anförande få redan här anmärka detta, ehuru jag visserligen vet, att det rätta tillfället skulle vara om lördag, då sistlidne lördags protokoll kommer att Justeras. Jag skall dock be att redan nu få denna dementi intagen i protokollet.</w:t>
        <w:br/>
        <w:br/>
        <w:t xml:space="preserve">Kommer jag så till själfva den här föreliggande punkten, så innefattar den en framställning om att staten skall gifva folkhögskolorna i riket ett ytterligare, mycket kraftigt handtag. Staten har redan gifvit dem statsbidrag- Själf är jag personligen varmt intresserad af folkhögskolan. Jag har, såsom jag nämnde i lördags, i 6 år tillhört en folkhögskolas styrelse, och jag hade då tillfälle att med den varmaste sympati iakttaga, hurusom denna folkhögskola arbetade i trogen öfverensstämmelse med den upp: gift, som den svenska folkhögskolan alltid har haft sig förelagd, nämligen att söka hos 'allmogens bildningstörstande söner och </w:t>
      </w:r>
      <w:r>
        <w:rPr>
          <w:b/>
        </w:rPr>
        <w:t>döttrar²</w:t>
      </w:r>
      <w:r>
        <w:rPr>
          <w:b w:val="0"/>
        </w:rPr>
        <w:t xml:space="preserve"> inplanta en varm kärlek till fosterbygden och fosterlandets historia samt aktning för dess lagar och kraf. Jag har de allra bästa intryck därifrån; jag har sålunda en gammal vänskap till folkhögskolan, och jag vill folkhögskolan allt godt. Men jag</w:t>
        <w:br/>
        <w:br/>
        <w:t>kan icke underlåta att här uttala betänkligheter med anledning af hvad som passerat just i denna af mig i lördags åsyftade folkhögskola, hvars namn är kändt och som jag därför skall nämna; det är folkhögskolan i Brunnsvik i Kopparbergs län. Jag menar att det väcker betänkligheter hos mig, att, när nu staten står i begrepp att icke blott gifva statsbidrag till folkhögskolorna utan också hjälpa deras lärare till att få pension genom att göra dem delaktiga i den för döfstumlärarne bildade pensionsanstalten, man icke har några garantier för att folkhögskolornas arbete framgent som hittills verkligen kommer att gå i ett samhällsbevarande och fosterländskt syfte. Jag vill visst icke yrka afslag på punkten, men jag vill hemställa, om icke Kungl. Maj:ts regering skulle finna en konsekvens af bifall till denna punkt vara att taga i öfvervägande och möjligen gå i författning om att få till stånd några sådana allmänna statuter för folkhögskolorna i riket, att man i dessa kunde hafva en garanti för att folkhögskolorna verkligen vidblifva sin ursprungliga, fosterländska uppgift, den attåt sina alumner gifva en verkligt medborgerlig och sambhällsbevarande anda. Äfven synes det mig ganska betänkligt, att man icke har någon garanti för att folkhögskolornas lärare äro infödda svenska medborgare. Man tycker att när folkhögskolan har satt såsom det första i sitt program att verkligen främja det fosterländska hos vårt lands ungdom, så skulle det också falla alldeles af sig själft, att det vore landets egna söner, som vore föreståndare och lärare i dessa folkhögskolor. Jag är medveten om att däri icke ligger en tillräcklig garanti för en folkhögskolas fosterländska ledning, ty man har sett, hurusom Sverige har sådana söner, som visst icke hålla på det fosterländska, utan ofta föra in en kosmopolitisk blick på tingen i stället för den fosterländska synpunkten, men jag tror ändå, att Sveriges egna söner mera än främmande nationers medborgare skola känna kärlek till det egna landet och ansvar inför det egna landet.</w:t>
        <w:br/>
        <w:br/>
        <w:t>Föreståndaren för Brunnsviks folkhögskola har visserligen för mig uppgifvit, att han icke är rysk undersåte, och att denna till mig genom tidningspressen bragta notis bör rättas därhän, att han är finne. För mig är det i realiteten numera icke stor skillnad mellan finska och ryska undersåtar, och jag är nästan ännu mera rädd för åtskilliga finska undersåtar, som deltagit i den mycket kraftigt framåtskridande socialdemokratiska rörelsen i Finland, hvilken står ett godt stycke framför den i vårt land. Men det som för mig är hufvudsynpunkten är, att en svensk folkhögskola dock ledes af en verkligt svensk man med svensk medborgarrätt, en infödd svensk man.</w:t>
        <w:br/>
        <w:br/>
        <w:t>Nu hafva anförts många klagomål från innebyggarne i Dalarne öfver just Brunnsviks folkhögskola, och dessa klagomål äro icke oberättigade. Jag har i dag af en af denna skolas »tacksamma elever» fått mig tillsänd en samling af yttranden af elever i sko-</w:t>
        <w:br/>
        <w:br/>
        <w:t xml:space="preserve">lans första årskurs. Det är verkligen intressant att se, med hvilken hänförelse dessa allmogens barn tala om sin skola, och därför torde man gifva lärare och </w:t>
      </w:r>
      <w:r>
        <w:rPr>
          <w:b/>
        </w:rPr>
        <w:t>lärarinnor³</w:t>
      </w:r>
      <w:r>
        <w:rPr>
          <w:b w:val="0"/>
        </w:rPr>
        <w:t xml:space="preserve"> allt vitsord för det de kunnat uppväcka lif och hänförelse hos sina alumner. Men man har icke, efter mitt sätt att se saken, tagit så vara på det rent fosterländska, som man tänker sig är folkhögskolans uppgift.</w:t>
        <w:br/>
        <w:br/>
        <w:t xml:space="preserve">Där förekomma yttranden sådana som dessa — jag skall icke läsa upp många — »att jag tillhör socialdemokratiska partiet, som de flesta utaf eleverna gör, är icke skolans fel eller förtjänst, då sådan agitation eller lära icke förekommit». Men att skolan ställer sig mycket objektiv mot den efter min mening alldeles fosterlandsupplösande socialismen, kan man förstå af andra små bekännelser i dessa bref. Det heter där, att skolan är neutral i politiska och religiösa frågor. Detta är en punkt på skolans program, som enligt min mening icke får finnas. Skolan får icke vara neutral utan den skall verkligen taga parti för fosterlandet och det som står tillsammans med samhällsbevarande grundsatser. »Vi hafva fått den framställning» säga de, »en objektiv framställning af socialismens och andra samhällslärors utveckling, och det har nog lärt de flesta af oss att inse, att vårt eget intresse blir bäst tillgodosedt med just denna framställningsform.&gt; Om en sådan framställning gifves åt dem, som endast stå på folkskolans bildningsnivå, kan man lätt förstå, att, när de sedan lämnas åt sig själfva att pröfva och döma utan stöd af lärare och </w:t>
      </w:r>
      <w:r>
        <w:rPr>
          <w:b/>
        </w:rPr>
        <w:t>lärarinnor³</w:t>
      </w:r>
      <w:r>
        <w:rPr>
          <w:b w:val="0"/>
        </w:rPr>
        <w:t>, deras uppfattning blir just i enlighet med den åskådning, med hvilken de kommit dit. De klandra den folkskolbildning, som vårt land lämnat dem. &gt;»Jag känner att jag blifvit väckt, att jag fått mina tankar frigjorda från den trånga krets, hvari jag sedan folkskolan varit bunden», och »nu gå vi ut 41 målmedvetna ungdomar färdiga att spridas öfver hela Sverige, öfverallt svingande de vapen vi här lärt oss att använda. Omkring 100 till nästa år o. &amp;. v. år från år tills. vi få ljus öfver hela landet.»</w:t>
        <w:br/>
        <w:br/>
        <w:t xml:space="preserve">En annan elev säger »att en del af skolans ämnen kände han förut, dem hade han lärt sig redan i folkskolan. Men där användes den mesta tiden till sådana ämnen, som man icke kunde hafva nytta af i det praktiska lifvet, men nu hade dessa felande länkar af bristande vetande från folkskolan ersatts af en vidtomfattande kunskap, insupen från medborgarskolans kateder.&gt;» Och detta på sex månader! &gt;Vi ha lärt oss att hysa aktning för människan och </w:t>
      </w:r>
      <w:r>
        <w:rPr>
          <w:b/>
        </w:rPr>
        <w:t>hennes²</w:t>
      </w:r>
      <w:r>
        <w:rPr>
          <w:b w:val="0"/>
        </w:rPr>
        <w:t xml:space="preserve"> gelikar djuren». »Vi ha lärt oss att vara själfständiga och själfva tänka och bedöma utan att rätta oss efter hvad den eller den säger.&gt; Det är icke mycken aktning för auktoriteten som på detta sätt uppbygges. En annan säger: »mina åsikter: jag har hela mitt lif varit socialist, dock omedvetet i min tidigare ungdom, denna min åsikt har här icke gått ifrån mig, men väl blifvit klarare, kanske ännu mera stabil.»</w:t>
        <w:br/>
        <w:br/>
        <w:t>Jag har blott anfört några utdrag, men jag tror det varit nal ering af tillräckligt för att se, hvilka härdar våra folkhögskolor lätt kunna Zärare vid folkbli, om icke staten i tid ger akt. Dessa folkhögskolor hafva förog mt. månen af statsbidrag och därtill skulle nu gifvas dem förmånen (Eörts.) af pensionsrätt för lärarna, hvilket jag väl unnar dem. Då alla andra sådana bildningsanstalter i Sverige äro satta under statens inspektion, och samhället har vissa garantier för att statens och fosterlandets intressen genom dem bli tillgodosedda, så förstår jag icke, att det i längden kan vara klokt att lämna folkhögskolan statsbidrag och pensionsrätt för lärarna utan att samtidigt ställa den under en verklig inspektion från statens sida. Därför ville jag göra en vördsam framställning till Kungl. Maj:ts regering, om icke konsekvensen af Riksdagens beslut i denna punkt borde bli den, att folkhögskolan ställes under statens inspektion, och folkhögskolan, utan att på något sätt bindas i den för dess verksamhet så nödvändiga friheten, blefve genom allmänna statuter reglerad, så att man kunde veta, att det icke är till socialisthärdar, som man gifver statens medel.</w:t>
        <w:br/>
        <w:br/>
        <w:t>I afseende på denna punkt i öfrigt skulle jag bra gärna vilja yrka bifall till Kungl. Maj:ts förslag. Utskottet har däri vidtagit den förändringen, att pensionsåldern framflyttas från 60 till 65 år. Det är mycket som kräfves af en folkhögskollärare, visserligen är det sant, att han icke undervisar mer än 20 veckor, men under dessa 20 veckor skall han mer än en folkskollärare gifva sin person åt dessa elever, det är en slags akademisk allmogeungdom som möter honom vid hans kateder. Dessa lektioner fordra en alldeles särskild förberedelse, och jag föreställer mig att han lätti förtid blir utsliten. Det är därför i folkhögskolans eget intresse som jag yrkar bifall till den reservation, hvari hemställes om bifall till Kungl. Maj:ts förslag i punkten a) oförändradt.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