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w:t>
      </w:r>
    </w:p>
    <w:p>
      <w:r>
        <w:rPr>
          <w:b/>
        </w:rPr>
        <w:t xml:space="preserve">Datum: </w:t>
      </w:r>
      <w:r>
        <w:t>1907-05-22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Hammarskjöld (Första kammarens moderata parti, man)</w:t>
      </w:r>
    </w:p>
    <w:p>
      <w:r>
        <w:rPr>
          <w:b w:val="0"/>
        </w:rPr>
        <w:t xml:space="preserve">Jag ber kammaren om — upulkassa. ursäkt för att jag ännu en gång vågar komma med en liten op- = (Forts.) position emot statsutskottet, men denna fråga ligger mig verkligen mera om hjärtat än alla öfriga under denna hufvudtitel. Utskottet har visserligen tillstyrkt bifall till Kungl. Maj:ts förslag att </w:t>
      </w:r>
      <w:r>
        <w:rPr>
          <w:b/>
        </w:rPr>
        <w:t>änka²</w:t>
      </w:r>
      <w:r>
        <w:rPr>
          <w:b w:val="0"/>
        </w:rPr>
        <w:t xml:space="preserve"> och barn efter afliden folkskollärare skulle få åtnjuta en pension, beräknad efter 25 procent af den lön, som folkskolläraren innehaft, i stället för hittills varande 20 procent. Men utskottet har strukit en bestämmelse, som Kungl. Maj:t därvidlag föreslagit, nämligen att denna förhöjning af pensionsbeloppet skulle komma alla hittillsvarande folkskolläraränkor till godo, och i stället hemställt, att det skulle få gälla endast dem, som blifva änkor från och med år 1908. Det är mot denna bestämmelse, som jag ber att lifligt få protestera, ty jag anser, att den fullkomligt strider emot all billighet, för att icke säga äfven all rättvisa.</w:t>
        <w:br/>
        <w:br/>
        <w:t xml:space="preserve">Jag vill nu först erinra därom, att redan år 1893 förslag väcktes om den ändring, som Riksdagen nu står i begrepp att genomföra, men detta förslag blef först afslaget, sedan har det varit uppskof och därefter utredningar i all oändlighet, så att ärendet har icke förrän nu kunnat framläggas för Riksdagen. Under hela denna långa tidrymd af 14 år hafva nu vederbörande pensionstagare gått och väntat och längtat, att de skulle få denna lilla förhöjning. När den så ändligen kommer, föreslår statsutskottet, att alla de, som blifvit pensionstagare till och med år 1907, icke skola få något godt af denna förhöjning. Förhållandet är likväl, såsom alldeles klart framgår af Kungl. Maj:ts proposition, att folkskollärarnas </w:t>
      </w:r>
      <w:r>
        <w:rPr>
          <w:b/>
        </w:rPr>
        <w:t>änkeoch²</w:t>
      </w:r>
      <w:r>
        <w:rPr>
          <w:b w:val="0"/>
        </w:rPr>
        <w:t xml:space="preserve"> pupillkassa har ett mycket rikligt kapitalöfverskott och att således denna förhöjning kan genomföras utan den ringaste svårighet. Staten behöfver icke på något sätt öka sitt bidrag till kassan, utan dennas tillgångar räcka fullkomligt till och lämna ändå öfverskott.</w:t>
        <w:br/>
        <w:br/>
        <w:t xml:space="preserve">Hur skulle då denna förhöjning verka för dem som däraf kommnie i åtnjutande? Om vi tänka oss en </w:t>
      </w:r>
      <w:r>
        <w:rPr>
          <w:b/>
        </w:rPr>
        <w:t>folkskollärarehustru²</w:t>
      </w:r>
      <w:r>
        <w:rPr>
          <w:b w:val="0"/>
        </w:rPr>
        <w:t xml:space="preserve">, som blir </w:t>
      </w:r>
      <w:r>
        <w:rPr>
          <w:b/>
        </w:rPr>
        <w:t>änka²</w:t>
      </w:r>
      <w:r>
        <w:rPr>
          <w:b w:val="0"/>
        </w:rPr>
        <w:t xml:space="preserve"> efter den 1 januari 1908, så får </w:t>
      </w:r>
      <w:r>
        <w:rPr>
          <w:b/>
        </w:rPr>
        <w:t>hon²</w:t>
      </w:r>
      <w:r>
        <w:rPr>
          <w:b w:val="0"/>
        </w:rPr>
        <w:t xml:space="preserve">, om detta förslag går igenom, en fjärdedel af mannens lön, hvilken i regeln utgör 1,350 kronor, d. v. s. 337 kr. 50 öre; men blir </w:t>
      </w:r>
      <w:r>
        <w:rPr>
          <w:b/>
        </w:rPr>
        <w:t>hon²</w:t>
      </w:r>
      <w:r>
        <w:rPr>
          <w:b w:val="0"/>
        </w:rPr>
        <w:t xml:space="preserve"> </w:t>
      </w:r>
      <w:r>
        <w:rPr>
          <w:b/>
        </w:rPr>
        <w:t>änka²</w:t>
      </w:r>
      <w:r>
        <w:rPr>
          <w:b w:val="0"/>
        </w:rPr>
        <w:t xml:space="preserve"> den 31 december i år, så får </w:t>
      </w:r>
      <w:r>
        <w:rPr>
          <w:b/>
        </w:rPr>
        <w:t>hon²</w:t>
      </w:r>
      <w:r>
        <w:rPr>
          <w:b w:val="0"/>
        </w:rPr>
        <w:t xml:space="preserve"> icke mer än en femtedel af mannens lön. De, som blifvit änkor emellan 1897 och 1906, då folkskollärarelönen uppgått till högst 1,000 kronor, hafva nu i . pension högst 200 kronor. Dessa skulle få den blygsamma förhöjningen af 50 kronor. Gå vi ännu längre tillbaka, till dem som blefvo änkor på den tid, då folkskollärarnes lön icke uppgick till mer än 700 kronor, så hafva de nu i pension 140 kronor. Dessa skulle enligt Kungl. Maj:ts förslag få pensionen höjd</w:t>
        <w:br/>
        <w:br/>
        <w:t xml:space="preserve">till 175 kronor. Jag talar endast om </w:t>
      </w:r>
      <w:r>
        <w:rPr>
          <w:b/>
        </w:rPr>
        <w:t>änkepensionen²</w:t>
      </w:r>
      <w:r>
        <w:rPr>
          <w:b w:val="0"/>
        </w:rPr>
        <w:t xml:space="preserve"> och icke om barnpensionen för att icke onödigtvis trötta med siffror. Nu är det ju alldeles klart att ju äldre dessa pensionstagare blifva, ju tidigare de blifvit änkor och pensionstagare, dess mer äro de i behof af förhöjning i pensionen. Herrarna tänka möjligen att det gör väl icke så mycket om en </w:t>
      </w:r>
      <w:r>
        <w:rPr>
          <w:b/>
        </w:rPr>
        <w:t>änka²</w:t>
      </w:r>
      <w:r>
        <w:rPr>
          <w:b w:val="0"/>
        </w:rPr>
        <w:t>, som har 140 kronor i pension, får den höjd till 175 kronor. Ja, det gör icke mycket för herrarne, men det gör ofantligt mycket för den, hvilkens kanske enda inkomst för året består af denna pension.</w:t>
        <w:br/>
        <w:br/>
        <w:t>Utskottet har anfört, att det af principiella skäl icke kan gå. in på att den föreslagna förhöjningen skulle få beräknas för dem, som blifvit eller blifva änkor före år 1908. Det kan väl hända, att det finns principiella skäl som tala emot. Jag är visst icke den som vill förneka, att man såvidt möjligt är bör hålla på principer; men när principerna komma i kollision med billighet och barmhärtighet, har jag för min del mycket svår att hålla på dem.</w:t>
        <w:br/>
        <w:br/>
        <w:t>Ar det för resten icke skäl i att härvidlag taga hänsyn äfven till en annan omständighet, den nämligen, att när kassan nu visar sig hafva ett så stort kapitalöfverskott som den faktiskt har, detta delvis är beroende, utom af statsbidragen — ty jag erkänner villigt, att staten i detta fall lämnat frikostiga bidrag — äfven däraf, att större bidrag blifvit utkräfda af folkskollärarne, medan de lefde, än som det nu visar sig hade varit behöfligt. Ar det icke då rättvist, att änkorna efter de män, som fått betala högre bidrag, än de egentligen bort göra, på sin ålderdom också få åtnjuta en så liten och blygsam förhöjning i sin pension som här är ifrågasatt. Jag kan icke annat än tro, att kammaren skall befinnas villig att lyssna till dessa verkliga humanitetsskäl och för denna gång icke hålla så styft på principerna.</w:t>
      </w:r>
    </w:p>
    <w:p>
      <w:pPr>
        <w:pStyle w:val="Heading2"/>
      </w:pPr>
      <w:r>
        <w:t>2. Hjalmar Palmstierna (Nya lantmannapartiet, man)</w:t>
      </w:r>
    </w:p>
    <w:p>
      <w:r>
        <w:rPr>
          <w:b w:val="0"/>
        </w:rPr>
        <w:t xml:space="preserve">Herr grefve och talman, mina herrar! Jag ser mig nödsakad att ännu en gång träda i opposition mot herr statsrådet och chefen för ecklesiastikdepartementet och stå i den obehagliga ställningen att förfäkta den satsen, att man bör hålla på principerna; det är naturligtvis mycket angenämare att föra de fattigas talan. Herr statsrådet ville göra gällande, att det vore med billighet och rättvisa förenligt att bifalla den begärda pensionsförhöjningen, och framhöll äfven att under årens lopp större bidrag till pensionen utkräfts af änkornas män än som varit af nöden. Åfven revisorerna af folkskollärarnes </w:t>
      </w:r>
      <w:r>
        <w:rPr>
          <w:b/>
        </w:rPr>
        <w:t>änkeoch²</w:t>
      </w:r>
      <w:r>
        <w:rPr>
          <w:b w:val="0"/>
        </w:rPr>
        <w:t xml:space="preserve"> pupillkassa anföra detta skäl på sina ställen. Men direktionen för folkskollärarnes pensionsinrättning säger någonting helt annat. Den framhåller nämligen — hvad visserligen också herr statsrådet anförde såsom medverkande orsak — att öfverskottet beror på det statsbidrag af 67,000 kronor, som lämnats under alla dessa år. Det är detta statsbidrag som har gjort, att folkskollärarnes pensionsinrättning för närvarande kan upp-</w:t>
        <w:br/>
        <w:br/>
        <w:t>visa en betydande behållning, en behållning som nu uppgår till sö ring af</w:t>
        <w:br/>
        <w:br/>
        <w:t>i rundt tal 4 miljoner kronor. Men denna behållning skulle ' pensionsgenom ett bifall till den gjorda framställningen gå ned till 242,000 fejaskölärarass kronor. Det är således endast !/20 af densamma som därefter fanllkassa skulle bli kvar. Pensioneringen af dem, som redan äro änkor, (Forts.) uppgår i alla fall till 546,000 kronor, d. v. s. öfver en half miljon. Utskottet har ansett sig vara alldeles tvunget att hålla på den principen, att om en lönereglering ändras, så träder ändringen i kraft först efter datum för beslutet, och ändras en pensionsstat så gäller detsamma, d. v. s. man kan icke låta beslutet hafva retroaktiv verkan. Denna princip har af Riksdagen diskuterats flera gånger förut och blifvit fastslagen.</w:t>
        <w:br/>
        <w:br/>
        <w:t>Herr Hammarlund har nu föreslagit, att de folkskollärare, som fått afsked före år 1892 och hvilka således icke fått högre pension, skulle få hjälp. Herr statsrådet och chefen för landtförsvarsdepartementet har likaledes föreslagit, att en hel del underofficerare, som fått afsked innan de högre pensionerna började beräknas, skulle få någon hjälp. Vi se sålunda att det här gäller en princip och att det dock är en ganska allvarsam sak att börja tumma på densamma, ty det kan medföra långt gående verkningar. Detta har gjort att utskottet icke har ansett sig kunna gå längre än att bevilja höjning i pensionen för dem, som hädanefter bli änkor. Man kan icke gå baklänges. Den ganska betydande nedsättning i kassans kapitalbehållning, som i alla fall skulle blifva följden af ett antagande af utskottets förslag — en nedsättning från 4,000,000 till 800,000 kronor — gör att kassan icke tål så mycket mer påkänning.</w:t>
        <w:br/>
        <w:br/>
        <w:t>Jag anhåller, herr grefve och talman, om bifall till statsutskottets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