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1065</w:t>
      </w:r>
    </w:p>
    <w:p>
      <w:r>
        <w:rPr>
          <w:b/>
        </w:rPr>
        <w:t xml:space="preserve">Datum: </w:t>
      </w:r>
      <w:r>
        <w:t>1908-03-11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Aaby Ericsson (Första kammarens protektionistiska parti, man)</w:t>
      </w:r>
    </w:p>
    <w:p>
      <w:r>
        <w:rPr>
          <w:b w:val="0"/>
        </w:rPr>
        <w:t>Herr talman, mina herrar! Den förste ärade talaren erinrade om, att utskottet sökt taga i betraktande såväl behofvet af ökade löner för lärarinnepersonalen som äfven kommunernas förmåga att bära denna ökning. Jag tror likväl, att utskottet skulle hafva fullgjort särskildt den sista delen af sitt uppdrag bättre, om utskottet tagit hänsyn till den framställning, som jag gjort i min motion. Det är ju klart, att en så afsevärd förhöjning, som det här är fråga om, kommer att ganska tungt drabba åtskilliga kommuner, särskildt de mindre bärkraftiga, och då man redan nu klagar öfver de dryga kommunala bördorna, är det gifvet, att man får större orsak därtill, sedan detta förslag har antagits.</w:t>
        <w:br/>
        <w:br/>
        <w:t>Det är nu så, att de fattigaste kommunerna äfven i detta afseende hafva större bördor än de rikare. De fattigare kommunerna äro vanligen samhällen, som ligga spridda här och hvar; ja, långt bort i skogarna finnas byar, bestående af några få gårdar. Där måste skoldistriktet såväl anställa lärare som uppföra bostad för dem jämte skollokal. Jag tror sålunda, att det vore lämpligt, att Riksdagen åtoge sig åtminstone någon del af byggnadsskyldigheten för att underlätta dessa små kommuners bördor.</w:t>
        <w:br/>
        <w:br/>
        <w:t>Nu har utskottet emellertid icke ansett, att man kunde gå denna väg, och jag får beklaga, att utskottet haft en sådan mening.</w:t>
        <w:br/>
        <w:br/>
        <w:t xml:space="preserve">Afven i ett annat afseende föreslog jag en lindring, om jag så får kalla det, för ifrågavarande kommuner. Det är ju så, att på dessa trakter äro såväl bostadslägenheterna som veden billigare än i mera koncentrerade samhällen, och jag har därför ansett, att det förslag, som nu föreligger om att </w:t>
      </w:r>
      <w:r>
        <w:rPr>
          <w:b/>
        </w:rPr>
        <w:t>lärarinnorna³</w:t>
      </w:r>
      <w:r>
        <w:rPr>
          <w:b w:val="0"/>
        </w:rPr>
        <w:t xml:space="preserve"> skola få en ersättning af minst 100 kronor, därest icke skoldistriktet kan förse dem med dessa förmåner in natura, är för högt tilltaget. Jag tror sålunda, att äfven därutinnan det varit lyckligt, om utskottet försökt att åtminstone i någon mån moderera Kungl. Maj:ts förslag i den riktning, jag föreslagit i min motion.</w:t>
        <w:br/>
        <w:br/>
        <w:t>Jag inser emellertid, att, då utskottet varit enigt, det är föga Ang. lönereglönt att denna gång göra något yrkande. Men jag har likväl ydering för icke kunnat underlåta att ytterligare framhålla de synpunkter, 7., "EN amdjag i min motion uttryckt. Jag anser dem ha varit rättvisa och skolor. billiga och beklagar, att utskottet icke tagit hänsyn till den fram- — (Forts.) ställning jag gjort.</w:t>
        <w:br/>
        <w:br/>
        <w:t>Jag vågar, som sagdt, för närvarande icke göra något yrkande.</w:t>
      </w:r>
    </w:p>
    <w:p>
      <w:pPr>
        <w:pStyle w:val="Heading2"/>
      </w:pPr>
      <w:r>
        <w:t>2. Emil Hammarlund (–, man)</w:t>
      </w:r>
    </w:p>
    <w:p>
      <w:r>
        <w:rPr>
          <w:b w:val="0"/>
        </w:rPr>
        <w:t>Herr talman! Ehuru intet yrkande blifvit framställdt af motionären, bör kanske från utskottets sida sägas några ord till försvar för den ståndpunkt, utskottet intagit gent emot motionen.</w:t>
        <w:br/>
        <w:br/>
        <w:t>Motionären anser helt naturligt, att det varit bättre, om utskottet tagit hänsyn till motionen. Jag får säga, att vi verkligen hafva pröfvat denna sak och sett till, huruvida det låge någon rättvisa i hans förslag, i hvilket fall vi naturligtvis hade velat i någon mån tillstyrka detsamma.</w:t>
        <w:br/>
        <w:br/>
        <w:t>Motionärens förslag omfattar två särskilda saker. För det första föreslår han den ändring i Kungl. Maj:ts proposition, att, om småskollärarinnorna icke erhålla bostad in natura, de skulle få ersättning härför med minst 50 och högst 120 kronor om året. Den ersättning, som föreslagits af Kungl. Maj:t, är en minimiersättning, och det synes mig i dessa tider icke vara för mycket, om man sätter den till 100 kronor. I de aflägsna byar, om hvilka motionären talade, kan det hända, att man kan skaffa bostad och vedbrand till billigare pris än 100 kronor. Ja, då är det ju medgifvet att lämna bostad och vedbrand in natura. Därigenom slipper kommunen ifrån att betala de 100 kronorna. Men om nämnda förmåner icke lämnas in natura, tycker jag, att det är ganska rimligt, att ersättningen härför höjes från nuvarande 50 kronor till 100 kronor.</w:t>
        <w:br/>
        <w:br/>
        <w:t xml:space="preserve">Att, såsom motionären ifrågasatt, fastslå ett maximibelopp af 120 kronor kan då alls icke vara lämpligt. Det är ju bekant, att i åtskilliga städer hyran för ett rum och kök uppgår till 300 kronor eller däröfver. Skulle man då i författningen säga, att, om bostad och vedbrand icke lämnas in natura, ersättningen härför skall utgöra högst 120 kronor? I städerna få </w:t>
      </w:r>
      <w:r>
        <w:rPr>
          <w:b/>
        </w:rPr>
        <w:t>lärarinnorna³</w:t>
      </w:r>
      <w:r>
        <w:rPr>
          <w:b w:val="0"/>
        </w:rPr>
        <w:t xml:space="preserve"> i regel icke bostad och vedbrand in natura, utan få ersättning härför, och nog bör denna ersättning vara större än 120 kronor, om ett rum och kök icke kunna erhållas för nämnda belopp. Motionärens förslag i denna punkt kan absolut icke vara rimligt.</w:t>
        <w:br/>
        <w:br/>
        <w:t>Så har motionären ett annat yrkande, nämligen att skoldistriktet skulle af statsmedel erhålla ett årligt bidrag af två tredjedelar utaf det till visst belopp beräknade värdet af bostad och vedbrand eller den kontanta ersättningen därför. Det är ju att slå in på en alldeles ny väg. Hittills har man ansett, att</w:t>
        <w:br/>
        <w:br/>
        <w:t>vederbörande skoldistrikt skulle bestrida alla utgifter för skolbyggnader. Nu skulle åter staten bidraga till bekostande af bostad och ved för småskollärarinnorna. Det är, som sagdt, en alldeles ny princip. Skall man slå in på den principen, bör man väl genomföra den äfven hvad folkskollärarne beträffar, och icke blott för småskollärarinnorna. Att gå med på den principen kan emellertid icke komma i fråga, med mindre en utredning först kommer till stånd. ,</w:t>
        <w:br/>
        <w:br/>
        <w:t>Jag ber att få fästa uppmärksamheten därpå, att med det snaraste inkommer på Riksdagens bord ett utlåtande från sammansatta statsoch lagutskottet angående sex motioner, i hvilka föreslås en lindring i skolbördorna. Där blir det tillfälle att tala om den sak, som här blifvit berörd. För min del vill jag redan nu säga, att jag står på den ståndpunkten, att denna fråga är af så stor och omfattande betydelse för vårt land, att därvidlag verkligen kräfves en utredning. När denna fråga kommer före, kan tillfälle beredas motionären att föra fram sin synpunkt om större bidrag än hittills från statens sida till skolväsendet.</w:t>
        <w:br/>
        <w:br/>
        <w:t>Beträffande själfva saken, ansluter jag mig naturligtvis till det kompromissförslag, som utskottet framlagt. Detsamma är redan antaget af Första Kammaren, och jag hoppas, att äfven Andra Kammaren skall bifalla detta förslag, hvarigenom denna fråga vinner den för närvarande bästa möjliga lösning.</w:t>
        <w:br/>
        <w:br/>
        <w:t>Herr talman! Jag hemställer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