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1067</w:t>
      </w:r>
    </w:p>
    <w:p>
      <w:r>
        <w:rPr>
          <w:b/>
        </w:rPr>
        <w:t xml:space="preserve">Datum: </w:t>
      </w:r>
      <w:r>
        <w:t>1908-03-14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Röing (Liberala samlingspartiet, man)</w:t>
      </w:r>
    </w:p>
    <w:p>
      <w:r>
        <w:rPr>
          <w:b w:val="0"/>
        </w:rPr>
        <w:t>Herr talman, mina herrar! Under den tid, som den tillsatta tulltaxekommittén håller på med sitt arbete för att åstadkomma en fullt modern tulltaxa här i landet, är det naturligt, att, hvilket parti man än tillhör, man icke vill vara med om någon rnbbning i nu gällande tulltaxa, såvida icke synnerligen talande skäl för denna ändring kunna framläggas. Jag vågar påstå, att i denna fråga har utskottet verkligen framkommit med sådana skäl, och, såsom herrarne finna af förevarande betänkande, har också hela utskottet på ett enda undantag när hemställt om bifall till motionen.</w:t>
        <w:br/>
        <w:br/>
        <w:t>Här gäller det icke på något sätt en strid om protektionism eller frihandel. Frågan är den, buruvida de nu gällande tullsatserna å det färdiga fabrikatet stå i något som helst rimligt förhållande till tullsatsen å råvaran. Jag ber herrarne se på utskottets uppgifter nederst på sid. 8 och öfverst på sid. 9. Art de exempel, som där äro anförda, framgår det, att såsom tullsatserna nu äro bestämda, kan man för vida billigare kostnad importera en massa färdiga fabrikat än själfva råvaran, som sedan kunde förädlas här inom landet. Detta kan väl icke vara lämpligt.</w:t>
        <w:br/>
        <w:br/>
        <w:t>Då är frågan den: hvilka vägar bör man gå för att vinna en ändring härutinnan? Man skulle ju kunna tänka sig, att det lämpligaste sättet vore att sänka tullsatsen å råvaran, men bibehålla nuvarande tullsatser å det färdiga fabrikatet. Jag ber då att få erinra om, huru försiktiga vi voro för någon vecka sedan, då vi skrefvo till Kungl. Maj:t och begärde en utredning rörande en eventuell sänkning af tullen å en viss sort torkade äpplen. Huru mycket svårare är icke denna utredning, för den händelse vi skulle besluta oss för en tullnedsättning å dessa råvaror inom textilbranschen.</w:t>
        <w:br/>
        <w:br/>
        <w:t>Det frambölls af herr Jansson i Krakerud, att den industri, hvarom här är fråga, under de sista tio åren utvecklat sig på ett mycket glädjande sätt, och han undrade därför, om den icke under de närmaste åren, till dess att den nya tulltaxan blir färdig, kunde vara nöjd med de gamla tullsatserna. Ja, det är sant, att denna industri högst glädjande utvecklat sig, men det är också sant och visst, att den utländska exporten hit till landet af dessa saker under de</w:t>
        <w:br/>
        <w:br/>
        <w:t>senaste åren tilltagit högst betydligt. Ilar dessutom icke, sedan den statistik, som finnes angifven i motionen, upprättades, någonting inträffat, som kan föranleda Riksdagen att redan nu göra en ändring uti denna position? Jo, förvisso. Sä länge de goda tiderna varade, afsatte den tyska industrien sin öfverproduktion i andra länder, och vi hade här i landet icke en så svår känning af denna utländska konkurrens som i år. Nu har det blifvit sämre, för att icke säga jämförelsevis dåliga tider. Nu är Tysklands export af dess öfverproduktion till andra länder hämmad, och då kastar den sin ötverproduktion helt naturligt örtver till ett land, där tullsatserna äro så illa afvägda just på denna position, som fallet är här i Sverige.</w:t>
        <w:br/>
        <w:br/>
        <w:t>Jag far ytterligare påpeka ett par saker med anledning af hvad den ärade talaren på värmlandsbänken framhöll. Han sade, att tullen å gångkläder för män utgjorde nu 18,1 procent och, för den händelse den föreslagna förhöjningen skulle gå igenom, 21,2 procent. Men den i utlåtandet intagna tabellen angifver icke de faktiska siffrorna, utvisande, huru stor procent af varans värde tullen verkligen nu utgör, utan tabellen är uppsatt för att visa den jämförelsevis obetydliga skillnad, som skulle uppstå, för den händelse motionen skulle gå igenom. Såsom herrarne finna af hvad som anföres något längre ned å sid. 8, har tulltaxekommittén undersökt dessa artiklars värde, när de importeras i större varumängder, och då äro siffrorna helt andra. Den artikel inom denna bransch, som mest tillverkas här i landet, och jag tror äfven den, som mest importeras, är artikeln damkappor. Damkappor af den mera billiga och gångbara kvalitéen och af svenskt fabrikat säljas till ett pris af 15, 20 och 25 kronori parti och i detalj med 20 å 25 procent högre priser. Huru mycket tro nu herrarna, att dessa kappor skulle fördyras, i händelse bevillningsutskottets förslag skulle gå igenom? Jo, med cirka 20 öre per styck eller cirka 1 procent af varans värde.</w:t>
        <w:br/>
        <w:br/>
        <w:t xml:space="preserve">Ett ytterligare skäl, förutom det utskottet framhållit och hvilket jag här tager mig fribeten framdraga, är det, att, i händelse Andra Kammaren, såsom jag hoppas, i likhet med Första Kammaren skulle antaga utskottets förslag, det därigenom skulle göras möjligt för en del arbetsgifvare inom denna bransch att på ett mera tillfredsställande sätt än tills dato åtminstone inom vissa industrier aflöna sina </w:t>
      </w:r>
      <w:r>
        <w:rPr>
          <w:b/>
        </w:rPr>
        <w:t>arbeterskor³</w:t>
      </w:r>
      <w:r>
        <w:rPr>
          <w:b w:val="0"/>
        </w:rPr>
        <w:t>. Hvar och en, som hait tillfälle att besöka den hemarbetsutställning, som Centralförbundet för socialt arbete anordnat här i Stockholm, och på hvilken utställning man bland annat erböll kännedom om de pris, som betalas ivom branschen, fick utan tvifvel det intrycket, att det inom vissa grenar af denna industri betalas alltför låga löner. En af orsakerna härtill äro de låga löner, som betalas i Tyskland, i hvilket land dessutom ifrågavarande artiklar tillverkas rätt mycket i fängelserna.</w:t>
        <w:br/>
        <w:br/>
        <w:t>Jag får till sist, berr talman, päpeka, att herr Jansson i Krakerud utan tvifvel gjort sig skyldig till ett misstag, när han yttrade, att industrien inom vårt land ej pu kan producera så mycket, som vi här konsumera. Jo, förvisso kan den göra det, om tullsatserna bli väl afvägda. Vi gå, mänskligt att skåda, till mötes en tid, då arbetslösheten mer och mer kommer att tilltaga. Det skulle därför vara</w:t>
        <w:br/>
        <w:br/>
        <w:t>önskligt, om man i stället för att importera dessa artiklar såsom färdiga fabrikat, hvilket nu i månget tall ställer sig fördelaktigast, införde råvaran och läte den bearbetas inom landet och därigenom möjliggjorde arbetsförtjänst för kanske eljest arbetslösa. Så träffade jag häromdagen en affärsvän, som äger en fabrik, i hvilken han tillverkar vissa konfektionsvaror. Då jag af importlistorna sett, att han importerar rätt betydande kvantiteter kragar och manschetter, fråsade jag, hur detta kom sig. Jo, yttrade han, jag finner det fördelaktigare med de nu gällande tullsatserna att importera den färdiga artikeln än att köpa råvaran och bearbeta den här. Endast hans import af kragar och manschetter uppgick i fjol till ett värde af cirka 150,000 kronor.</w:t>
        <w:br/>
        <w:br/>
        <w:t>Jag tror, herr talman, att de skäl, som utskottet i sitt betänkande framhållit och de jag här tagit mig fribeten påpeka, äro så tungt vägande, att Andra Kammaren lugnt kan biträda bevillningsutskottets förslag i denna fråga, till hvilket jag ber att få yrka bifall.</w:t>
      </w:r>
    </w:p>
    <w:p>
      <w:pPr>
        <w:pStyle w:val="Heading2"/>
      </w:pPr>
      <w:r>
        <w:t>2. Gustaf Jansson (–, man)</w:t>
      </w:r>
    </w:p>
    <w:p>
      <w:r>
        <w:rPr>
          <w:b w:val="0"/>
        </w:rPr>
        <w:t>Herr talman! Jag begärde ordet med anledning af den senaste ärade talarens yttrande, att jag skulle bafva sagt, det industrien icke skulle kunna producera så mycket, som vi konsumera här i landet. Jag sade emellertid endast, att industrien icke för närvarande kan, äfven om vi höja tullarna, producera så mycket, att det täcker konsumtionen. Hur länge det kan dröja, innan industrien utvecklar sig så, att den lyckas göra det, eller om den någonsin kan göra det, därom kan jag icke yttra mig.</w:t>
        <w:br/>
        <w:br/>
        <w:t>Den ärade talaren förmenade, att det här icke gäller protektionism eller frihandel, nu, då det är fråga om tull på kläder, som går upp till 20 procent af varans värde. Gäller det däremot spannmålstull, som endast uppgår till 7.40 kronor per 200 kg., då är det fråga om protektionism eller fribandel! Det är en ny uppfinning, som jag för min ringa del icke kan vara med om. Jag tror, att det är samma förbållande med denna som med andra tullar, att de, som ba ekonomiskt intresse däraf, vilja ha den, och de tänka icke på, huru mycket den stora allmänheten får betala. Men det är hvad Jag velat, att man här skall göra likaväl som då det gäller omalen spannmål,</w:t>
        <w:br/>
        <w:br/>
        <w:t>Jag nämnde för en stund sedan, att 200 kg. omalen spannmål kuona beräknas räcka för en person under ett år. Man har att betala i tull bärför 7,40 kronor. Men om man köper gångoch sängkläder för ett år för 100 kronor, får man betala 20 kronor i tull efter denna tabell, som utskottet framlagt. Nu säger den föregående ärade talaren, att denna icke är riktig. Men det är en officiell handling i alla fall. Ar den oriktig, så har jag icke något ansvar för det, ty jag har reserverat mig mot utskottets beslut, men det har icke den ärade talaren gjort, men därjämte ber jag få upplysa om, att jag här har en annan tabell, som jag anmodat en fackman att upprätta. Jag hade närligen samma misstanke, som den ärade talaren nu uttalat mot utskottet, äfven om jag icke velat gå så långt som att påstå, att dessa tabeller äro oriktiga, men jag tyckte, att det var bra att få en utredning äfven från annat håll. Det resultat, hvar-</w:t>
        <w:br/>
        <w:br/>
        <w:t>till min sagesman kommit, skiljer sig högst obetydligt från utskottets utredning, men det är klart, såsom han sade, att det är förenadt med stor svårighet att uppgöra en dylik tabell, hvarför man icke gärna kan ta på sin ed, att den icke möjligen i någon mån kan kritiseras och ändras, men i det stora hela är utskottets tabell icke felaktig.</w:t>
        <w:br/>
        <w:br/>
        <w:t>Hvad jag nu sagt om tullens belopp har icke den föregående talaren bestridt, och vi måste då taga under öfvervägande, huruvida det kan vara lämpligt, att man skall betala så höga tullar för hvarje år för att industrien skall blomstra på ett sätt, som vi alla önska. Månne det icke är bättre att dröja några år, tills vi finge se, om industrien kunde fortsätta att utvecklas såsom hittills. Det är enligt min uppfattning bäst.</w:t>
        <w:br/>
        <w:br/>
        <w:t>Nu är ju, såsom den senaste talaren också nämnde, en tullkommitté tillsatt, som har att revidera tulltaxan och skall framkomma med sitt förslag nästa år. Står det då så för lifvet, att vi nu måste bifalla den framlagda motionen för att denna industri skall komma i åtnjutande af ett så högt tullskydd? Och då det ju icke lär vara hvarken protektionister eller fribandlare, som vilja ha denna tull, synes det mig egendomligt, att vi ändock skulle behöfva bifalla denna motion. Jag vägar ännu en gång påstå, att det voro lyckligast, om vi afsloge den i år, synnerligast med fästadt afseende vid hvad förut inträffat här i dag.</w:t>
      </w:r>
    </w:p>
    <w:p>
      <w:pPr>
        <w:pStyle w:val="Heading2"/>
      </w:pPr>
      <w:r>
        <w:t>3. Ernst Lindblad (Lantmannapartiet, man)</w:t>
      </w:r>
    </w:p>
    <w:p>
      <w:r>
        <w:rPr>
          <w:b w:val="0"/>
        </w:rPr>
        <w:t>Som herrarne finna, ha hvarken herr Almqvist eller jag haft anledning att uppträda i denna fråga inom utskottet, ty när vi funnit, att representanter från frihetens, jag menar frihandelus stamort i norden, Göteborg, varit så ifriga med afseende på denna tull, hafva vi ansett det onödigt att blanda oss i debatten. Och särskildt den omständigheten, att här förelegat en viktigare tullfråga till afgörande, hvars utgång vi icke kunnat förutse, har äfven medverkat. Men nu är den afgjord, och då har man mera fria händer att bestämma sin position i den nu föreliggande frågan. Ty det kan jag uppriktigt försäkra herrarne, att om den andra frågan icke blifvit mött med ett bifall till utskottets hemställan, så hade herr Almqvist och jag och andra med oss intagit en annan ställning äfven till den fråga, som nu debatteras.</w:t>
        <w:br/>
        <w:br/>
        <w:t>Det är kändt, att tyskarne öfversvämma vår marknad med en mängd artiklar i dessa branscher, och det synes mig då blott vara rättmätigt, att vi begagna den rättighet, vi på grund af den tyska handelstraktaten inneha, och utnyttja det tullskydd, som öfverenskommelsen medgifver oss. Det är visserligen sant, som den ärade talaren på värmlandsbänken framhållit, att det är icke blott af lifsmedel man lefver, utan man måste också ha något att kläda sig med, och om man betalar så och så mycket i tullskydd för spannmål och vill taga bort den tullen, men i stället ger ut tre gänger så mycket i tull för hvad man skall kläda sig med, så tror jag icke, att man har skäl att rosa marknaden på det bytet. Det blir nog alltid en dålig affär.</w:t>
        <w:br/>
        <w:br/>
        <w:t>Jag har förut framhållit betydelsen af solidaritet; nu en annän</w:t>
        <w:br/>
        <w:br/>
        <w:t>sak. En radikal tidning i Värmland framhåller, huru lönerna på landsbygden stigit. Jag vill anföra några uppgifter ur denna tidning, Karlstadstidningen: .</w:t>
        <w:br/>
        <w:br/>
        <w:t xml:space="preserve">&gt;Den sedan år 1887 fortgående prisförhöjningen å arbetsprisen inom jordbruksnäringen bar varit sällsynt snabb under de senaste åren och särskildt är 1906. För kvinuliga tjänstehjon i husbondes kost har på kortare tid än två årtionden årslönen mer än fördubblats. Under de senaste åren har denna utveckling fortgått särskildt hastigt, beroende helt naturligt på den hos </w:t>
      </w:r>
      <w:r>
        <w:rPr>
          <w:b/>
        </w:rPr>
        <w:t>kvinnorna¹</w:t>
      </w:r>
      <w:r>
        <w:rPr>
          <w:b w:val="0"/>
        </w:rPr>
        <w:t xml:space="preserve"> alltmera framträdande motviljan mot att antaga dylika platser, hvilket framtvungit starkt ökade löneförmåner.</w:t>
        <w:br/>
        <w:br/>
        <w:t xml:space="preserve">Dagsverksprisen ha likaledes vuxit hastigt, särskildt för vinterarbete. Den minsta ökningen förete statlönerna, både för män och </w:t>
      </w:r>
      <w:r>
        <w:rPr>
          <w:b/>
        </w:rPr>
        <w:t>kvinnor¹</w:t>
      </w:r>
      <w:r>
        <w:rPr>
          <w:b w:val="0"/>
        </w:rPr>
        <w:t>. Den starka stegringen af arbetsprisen inom jordbruksnäringen står gifvetvis i samband med den alltmer framträdande bristen på arbetskrafter för dess behof, hvilket blir så mycket kännbarare, som just de mest arbetsdugliga lämna landtarbetet.»</w:t>
        <w:br/>
        <w:br/>
        <w:t xml:space="preserve">Öch därefter redogöres för lönerna. Detta hade man kunnat anföra i den föregående debatten, men jag ansåg det vara onödigt, då debatten ändå blef så onödigt uttänjd. Men när nu onekligen förhållandet är, att arbetslönerna faktiskt stigit icke blott i städerna utan också på landet, gör detta, att man med fog kan tillämpa tullskyddet i dess fulla utsträckning, och då man nu bar rätt härtill och dessutom känner, buru inom en viss bandtering, konfektionsbranschen, särskildt </w:t>
      </w:r>
      <w:r>
        <w:rPr>
          <w:b/>
        </w:rPr>
        <w:t>fruntimmersarbetet²</w:t>
      </w:r>
      <w:r>
        <w:rPr>
          <w:b w:val="0"/>
        </w:rPr>
        <w:t xml:space="preserve"> är däligt aflönadt, så tror jag icke, att det är mer än rätt och skäligt, att man yrkar bifall till förslaget om tullförhöjning.</w:t>
        <w:br/>
        <w:br/>
        <w:t>kunna borttagas eller inskränkas, samt därefter till Riksdagen inkomma med de förslag, som af utredningen kunnat föranledas.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