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1085</w:t>
      </w:r>
    </w:p>
    <w:p>
      <w:r>
        <w:rPr>
          <w:b/>
        </w:rPr>
        <w:t xml:space="preserve">Datum: </w:t>
      </w:r>
      <w:r>
        <w:t>1908-05-09</w:t>
      </w:r>
    </w:p>
    <w:p>
      <w:r>
        <w:rPr>
          <w:b/>
        </w:rPr>
        <w:t xml:space="preserve">Kammare: </w:t>
      </w:r>
      <w:r>
        <w:t>Andra kammaren</w:t>
      </w:r>
    </w:p>
    <w:p>
      <w:r>
        <w:rPr>
          <w:b/>
        </w:rPr>
        <w:t xml:space="preserve">Antal yttranden: </w:t>
      </w:r>
      <w:r>
        <w:t>4</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Bernhard Eriksson (Socialdemokraterna, man)</w:t>
      </w:r>
    </w:p>
    <w:p>
      <w:r>
        <w:rPr>
          <w:b w:val="0"/>
        </w:rPr>
        <w:t xml:space="preserve">Det nu föredragna utlåtande gäller, såsom herrarna finna, förslag om ersättning till förre innehafvaren af Gagnbro gästgifveri 1 Stora Tuna socken, </w:t>
      </w:r>
      <w:r>
        <w:rPr>
          <w:b/>
        </w:rPr>
        <w:t>änkan²</w:t>
      </w:r>
      <w:r>
        <w:rPr>
          <w:b w:val="0"/>
        </w:rPr>
        <w:t xml:space="preserve"> Mina Pålman. Då Kungl. Maj:t i fjol föreslog, att innehafvarne af vissa gästgifverier skulle erhålla ersättning därför att de afstode från sina rättigheter, blef icke den nu ifrågavarande gästvifveriinnehafvaren medtagen. Anledningen därtill var, att rörelsen hade upphört och att det var genom laga kraftvunnet utslag fastställdt, att från och med år 1908 äfven gästgifveriet skulle upphöra. De rättigheter, som det nu är fråga om, upphörde att användas. år 1902, d. v. s. för 5 år sedan, detta skedde genom tillmötesgående af gästgifveriets innehafvare. Nykterhetsvännerna i Borlänge och nejden däromkring gjorde en påtryckning på innehafvaren och förmådde </w:t>
      </w:r>
      <w:r>
        <w:rPr>
          <w:b/>
        </w:rPr>
        <w:t>henne²</w:t>
      </w:r>
      <w:r>
        <w:rPr>
          <w:b w:val="0"/>
        </w:rPr>
        <w:t xml:space="preserve"> att afstå från sina försäljnings rättigheter mot villkor att </w:t>
      </w:r>
      <w:r>
        <w:rPr>
          <w:b/>
        </w:rPr>
        <w:t>hon²</w:t>
      </w:r>
      <w:r>
        <w:rPr>
          <w:b w:val="0"/>
        </w:rPr>
        <w:t xml:space="preserve"> fick ett årligt vederlag af 300 kronor. På de fem år, som sedan dess förflutit, är det således 1,500 kronors om erlagts af nykterhetsvännerna. I den motion, som nu föreligger, har föreslagits, att statsverket skulle tillerkänna </w:t>
      </w:r>
      <w:r>
        <w:rPr>
          <w:b/>
        </w:rPr>
        <w:t>henne²</w:t>
      </w:r>
      <w:r>
        <w:rPr>
          <w:b w:val="0"/>
        </w:rPr>
        <w:t xml:space="preserve"> ett årligt bidrag af 1,200 kronor, hvilket belopp </w:t>
      </w:r>
      <w:r>
        <w:rPr>
          <w:b/>
        </w:rPr>
        <w:t>hon²</w:t>
      </w:r>
      <w:r>
        <w:rPr>
          <w:b w:val="0"/>
        </w:rPr>
        <w:t xml:space="preserve"> också begärt. Jag anser, att denna framställning är rättvis, om man tager i betraktande de summor, som anslogos för dylikt ändamål förlidet år. Nu har utskottet i alla fall ansett, att det belopp vi föreslagit är för mycket, och föreslagit 300 kronor om året. Mot utskottets förslag vill jag icke göra någon invändning, men det är en annan sak jag skulle vilja framhålla.</w:t>
        <w:br/>
        <w:br/>
        <w:t xml:space="preserve">Utskottet har utgått från den uppfattningen, att innehafvaren af ifrågavarande gästgifveri skulle utöfver dessa 300 kronor fortfarande få det bidrag, som blifvit </w:t>
      </w:r>
      <w:r>
        <w:rPr>
          <w:b/>
        </w:rPr>
        <w:t>henne²</w:t>
      </w:r>
      <w:r>
        <w:rPr>
          <w:b w:val="0"/>
        </w:rPr>
        <w:t xml:space="preserve"> af nykterhetsvännerna tillerkändt. Atminstone kan jag icke få någon annan uppfattning af det betänkande, som föreligger. För min del kan jag icke finna, att detta är med rättvisa och billighet öfverensstämmande. Nykterhetsvännerna hafva för att befria orten från detta rusdryckselände redan offrat 1,500 kronor, och att de fortfarande skulle offra 300 kronor årligen, synes mig icke vara rätt och billigt. Därför anser jag, att statsverket bör utöfver det belopp af 300 kronor, som här föreslagits, bevilja ytterligare 300 kronor, mot villkor att innehafvaren afstår från det bidrag, som lämnas </w:t>
      </w:r>
      <w:r>
        <w:rPr>
          <w:b/>
        </w:rPr>
        <w:t>henne²</w:t>
      </w:r>
      <w:r>
        <w:rPr>
          <w:b w:val="0"/>
        </w:rPr>
        <w:t xml:space="preserve"> af enskilde. Det är också den hemställan, som vi gjort i vår motion. Således går mitt yrkande ut på att i stället för de 300 kronor, som utskottet här förordat, Riksdagen skall besluta att gifva </w:t>
      </w:r>
      <w:r>
        <w:rPr>
          <w:b/>
        </w:rPr>
        <w:t>henne²</w:t>
      </w:r>
      <w:r>
        <w:rPr>
          <w:b w:val="0"/>
        </w:rPr>
        <w:t xml:space="preserve"> 600 kronor om året, mot villkor dock att </w:t>
      </w:r>
      <w:r>
        <w:rPr>
          <w:b/>
        </w:rPr>
        <w:t>hon²</w:t>
      </w:r>
      <w:r>
        <w:rPr>
          <w:b w:val="0"/>
        </w:rPr>
        <w:t xml:space="preserve"> icke skall få mottaga detta bidrag, förrän </w:t>
      </w:r>
      <w:r>
        <w:rPr>
          <w:b/>
        </w:rPr>
        <w:t>hon²</w:t>
      </w:r>
      <w:r>
        <w:rPr>
          <w:b w:val="0"/>
        </w:rPr>
        <w:t xml:space="preserve"> af-</w:t>
        <w:br/>
        <w:br/>
        <w:t xml:space="preserve">står från det bidrag </w:t>
      </w:r>
      <w:r>
        <w:rPr>
          <w:b/>
        </w:rPr>
        <w:t>hon²</w:t>
      </w:r>
      <w:r>
        <w:rPr>
          <w:b w:val="0"/>
        </w:rPr>
        <w:t xml:space="preserve"> för närvarande erhåller af nykterhetsvännerna i trakten. Det synes mig, att man bör göra så för att vara rättvis, och att det endast är en enkel och billig gärd mot</w:t>
        <w:br/>
        <w:br/>
        <w:t>af Gagnbro Nykterhetsvännerna, då de förut offrat så stort belopp för att gästgifveri i slippa ifrågavarande utskänkning. På grund af hvad jag nu</w:t>
        <w:br/>
        <w:br/>
        <w:t xml:space="preserve">yttrat, anhåller jag att få framställa följande yrkande, att Riksdagen måtte, i anledning af förevarande motion dels besluta att till förra innehafvaren af Gagnbro gästgifveri i Stora Tuna socken, </w:t>
      </w:r>
      <w:r>
        <w:rPr>
          <w:b/>
        </w:rPr>
        <w:t>änkan²</w:t>
      </w:r>
      <w:r>
        <w:rPr>
          <w:b w:val="0"/>
        </w:rPr>
        <w:t xml:space="preserve"> Mina Pålmar, under </w:t>
      </w:r>
      <w:r>
        <w:rPr>
          <w:b/>
        </w:rPr>
        <w:t>hennes²</w:t>
      </w:r>
      <w:r>
        <w:rPr>
          <w:b w:val="0"/>
        </w:rPr>
        <w:t xml:space="preserve"> återstående lifstid utgifva ett årligt understöd af sex hundra kronor, att utgå från och med början af nästa försäljningsår under förbehåll att </w:t>
      </w:r>
      <w:r>
        <w:rPr>
          <w:b/>
        </w:rPr>
        <w:t>hon²</w:t>
      </w:r>
      <w:r>
        <w:rPr>
          <w:b w:val="0"/>
        </w:rPr>
        <w:t xml:space="preserve"> afstår från den </w:t>
      </w:r>
      <w:r>
        <w:rPr>
          <w:b/>
        </w:rPr>
        <w:t>henne²</w:t>
      </w:r>
      <w:r>
        <w:rPr>
          <w:b w:val="0"/>
        </w:rPr>
        <w:t xml:space="preserve"> af enskilda tillförsäkrade godtgörelsen samt på sätt och under villkor i öfrigt, som i kungl. kungörelsen den 12 juli 1907 finnas angifna beträffande ägare af gästgifverier, som afstå från dem tillkommande utskänkningsrättigheter, dels ock för sin del förklara, att, utan hinder af den i 25 8 i förordningen angående försäljning af brännvin den 9 juni 1905 meddelade föreskriften om insättning i statskontoret af vissa andelar af brännvinsförsäljningsmedlen, förenämnda ersättning finge utgå af nyss omförmälda andelar, innan inleverering däraf till statskontoret ägde rum.</w:t>
      </w:r>
    </w:p>
    <w:p>
      <w:pPr>
        <w:pStyle w:val="Heading2"/>
      </w:pPr>
      <w:r>
        <w:t>2. Oskar Berg (Liberala samlingspartiet, man)</w:t>
      </w:r>
    </w:p>
    <w:p>
      <w:r>
        <w:rPr>
          <w:b w:val="0"/>
        </w:rPr>
        <w:t xml:space="preserve">Herr talman, mina herrar! Det var ingen af utskottets ledamöter, som icke insåg det behjärtansvärda uti ifrågavarande framställning om ersättning till </w:t>
      </w:r>
      <w:r>
        <w:rPr>
          <w:b/>
        </w:rPr>
        <w:t>änkefru²</w:t>
      </w:r>
      <w:r>
        <w:rPr>
          <w:b w:val="0"/>
        </w:rPr>
        <w:t xml:space="preserve"> Pålman. Emellertid har utskottet icke kunnat gå med på det höga ersättningsbelopp, som motionärerna föreslagit, allra helst som ingen juridisk rätt till ersättning föreligger, och ej heller hafva vi ansett oss kunna biträda yrkandet, att ett villkor skulle fästas vid ersättningen, enligt hvilket de nykterhetsvänner, som utfäst sig att till </w:t>
      </w:r>
      <w:r>
        <w:rPr>
          <w:b/>
        </w:rPr>
        <w:t>fru²</w:t>
      </w:r>
      <w:r>
        <w:rPr>
          <w:b w:val="0"/>
        </w:rPr>
        <w:t xml:space="preserve"> Pålman utbetala ett årligt underhåll, skulle blifva befriade från denna sin utfästelse genom den ersättning, som Riksdagen komme att bevilja. Enligt vår sammanstämmande mening kan icke rimligtvis ett sådant villkor fästas vid ersättningen, emedan det ju här är fråga om en privaträttslig öfverenskommelse, som Riksdagen enligt vår mening ej kan blanda sig uti.</w:t>
        <w:br/>
        <w:br/>
        <w:t xml:space="preserve">För min del var jag på sin tid motståndare till beviljandet af sådana pensioner, som det här är fråga om, och jag skulle naturligtvis i utskottet hafva talat mot äfven den af utskottet nu föreslagna ersättningen af 300 kronor, om jag icke i likhet med utskottets öfriga ledamöter ansett, att </w:t>
      </w:r>
      <w:r>
        <w:rPr>
          <w:b/>
        </w:rPr>
        <w:t>fru²</w:t>
      </w:r>
      <w:r>
        <w:rPr>
          <w:b w:val="0"/>
        </w:rPr>
        <w:t xml:space="preserve"> Pålman liksom förut </w:t>
      </w:r>
      <w:r>
        <w:rPr>
          <w:b/>
        </w:rPr>
        <w:t>hennes²</w:t>
      </w:r>
      <w:r>
        <w:rPr>
          <w:b w:val="0"/>
        </w:rPr>
        <w:t xml:space="preserve"> man, på sätt och vis hafva ådagalagt ett visst nykterhetsintresse. Af handlingarna framgår, att herr Pålman under</w:t>
        <w:br/>
        <w:br/>
        <w:t xml:space="preserve">sin lifstid försökt att, så godt han kunnat, då han icke velat helt Angående och hållet upphöra med rörelsen, inskränka densamma. </w:t>
      </w:r>
      <w:r>
        <w:rPr>
          <w:b/>
        </w:rPr>
        <w:t>Fru²</w:t>
      </w:r>
      <w:r>
        <w:rPr>
          <w:b w:val="0"/>
        </w:rPr>
        <w:t xml:space="preserve"> Pålår Ha gren man har genom den i motionen omnämnda uppgörelsen med "hmhafsaren nykterhetsvännerna verkligen visat sig inse det berättigade i af Gagnbro: nykterhetsvännernas arbete, och, som sagdt, på denna grund, men gästgifveri i. också endast på denna grund, har jag kunnat vara med om uttenn skottets hemställan. Utskottet har, såsom jag" förut nämnt, ej S0CKen. vågat föreslå högre ersättning än 300 kronor, hvilket belopp at (Forts.) Konungens befallningshafvande i Kopparbergs län ansetts vara skäligt, om öfverhufvud något vederlag alls från statens sida härvidlag skall komma i fråga.</w:t>
        <w:br/>
        <w:br/>
        <w:t>Jag ber, herr talman, att få yrka bifall till utskottets hemställan.</w:t>
      </w:r>
    </w:p>
    <w:p>
      <w:pPr>
        <w:pStyle w:val="Heading2"/>
      </w:pPr>
      <w:r>
        <w:t>3. Jakob Byström (Liberala samlingspartiet, man)</w:t>
      </w:r>
    </w:p>
    <w:p>
      <w:r>
        <w:rPr>
          <w:b w:val="0"/>
        </w:rPr>
        <w:t xml:space="preserve">Jag skall bedja att med några ord få instämma i den förste talarens yrkande. Det står i utskottets betänkande, att det är alldeles särskilda omständigheter, som föranledt utskottet att gå med på ett anslag af 300 kronor. Dessa alldeles särskilda omständigheter bestå ju, såsom vi finna af handlingarna, först och främst däri, att </w:t>
      </w:r>
      <w:r>
        <w:rPr>
          <w:b/>
        </w:rPr>
        <w:t>fru²</w:t>
      </w:r>
      <w:r>
        <w:rPr>
          <w:b w:val="0"/>
        </w:rPr>
        <w:t xml:space="preserve"> Pålman af nykterhetsintresse afstått från en inkomstgifvande krogrörelse. </w:t>
      </w:r>
      <w:r>
        <w:rPr>
          <w:b/>
        </w:rPr>
        <w:t>Hon²</w:t>
      </w:r>
      <w:r>
        <w:rPr>
          <w:b w:val="0"/>
        </w:rPr>
        <w:t xml:space="preserve"> bör därför icke sättas i sämre läge än andra liknande personer, som fortsatt med sin rörelse sex år längre, och hvilka haft ungefär motsvarande omsättning, som denna </w:t>
      </w:r>
      <w:r>
        <w:rPr>
          <w:b/>
        </w:rPr>
        <w:t>kvinna¹</w:t>
      </w:r>
      <w:r>
        <w:rPr>
          <w:b w:val="0"/>
        </w:rPr>
        <w:t xml:space="preserve"> hade, men få ett betydligt större understöd, när de lämna sin krogrörelse. Likaledes hafva nykterhetsvännerna där i orten ådagalagt ett intresse, som verkligen borde vara värdt en liten uppmuntran. De hafva icke allenast talat i saken utan äfven handlat och hafva gjort en ganska stor uppoffring. Om då, när de hafva fortsatt därmed i flera år, Riksdagen skulle anse lämpligt att befria dem från denna uppoffring, så torde det icke vara något orätt däri, och mig synes det, som om ett bifall härtill kunde hafva skäl för sig i de alldeles särskilda omständigheter, som utskottet anfört.</w:t>
        <w:br/>
        <w:br/>
        <w:t xml:space="preserve">Vidare säges det, att </w:t>
      </w:r>
      <w:r>
        <w:rPr>
          <w:b/>
        </w:rPr>
        <w:t>fru²</w:t>
      </w:r>
      <w:r>
        <w:rPr>
          <w:b w:val="0"/>
        </w:rPr>
        <w:t xml:space="preserve"> Pålman är 76 år gammal. </w:t>
      </w:r>
      <w:r>
        <w:rPr>
          <w:b/>
        </w:rPr>
        <w:t>Hon²</w:t>
      </w:r>
      <w:r>
        <w:rPr>
          <w:b w:val="0"/>
        </w:rPr>
        <w:t xml:space="preserve"> kan således icke hafva många år kvar att lefva, och jag anser, att, äfven ur den synpunkten sedt, det icke kan blifva fråga om så stort belopp, äfven om ersättningen nu höjes med 300 kronor utöfver hvad utskottet föreslagit. Det framhålles vidare såsom särskilda omständigheter, att </w:t>
      </w:r>
      <w:r>
        <w:rPr>
          <w:b/>
        </w:rPr>
        <w:t>hon²</w:t>
      </w:r>
      <w:r>
        <w:rPr>
          <w:b w:val="0"/>
        </w:rPr>
        <w:t xml:space="preserve"> är sjuklig och fattig. Det finnes således mycket, som talar för, att Andra Kammaren bör bifalla den framställning, som är gjord af den ene motionären, och i hvilken jag hoppas, att flera skola instämma. Jag vill således yrka bifall till den af herr Eriksson i Grängesberg gjorda framställningen, och jag kan icke finna, att det skulle stöta på några svårigheter att fatta ett sådant beslut.</w:t>
      </w:r>
    </w:p>
    <w:p>
      <w:pPr>
        <w:pStyle w:val="Heading2"/>
      </w:pPr>
      <w:r>
        <w:t>4. Aaby Ericsson (Första kammarens protektionistiska parti, man)</w:t>
      </w:r>
    </w:p>
    <w:p>
      <w:r>
        <w:rPr>
          <w:b w:val="0"/>
        </w:rPr>
        <w:t xml:space="preserve">Herr talman! I fjol var jag utaf samma mening som den föregående talaren, då vi behandlade de privilegierade gästgifvarnas pensionsfråga. Men då Riksdagen förra året beslutat att tilldela dessa pensioner, och regeringen sedermera tillåtit dem att uppbära pensionerna äfven vid det förhållandet, att de afsagt sig gästgifverihållningen, hvilket jag för min del anser oriktigt, då de innehaft dessa privilegier just så länge, som de voro gästgifvare, så anser jag verkligen, att denna </w:t>
      </w:r>
      <w:r>
        <w:rPr>
          <w:b/>
        </w:rPr>
        <w:t>änka²</w:t>
      </w:r>
      <w:r>
        <w:rPr>
          <w:b w:val="0"/>
        </w:rPr>
        <w:t xml:space="preserve">, hvarom nu är fråga, bör äga lika full rätt. som dessa att åtnjuta pension. Jag skulle för min del anse det vara ganska besynnerligt, om denna kammare, som alltid söker iakttaga rättvisa och billighet vid fattande af sina beslut, skulle neka denna </w:t>
      </w:r>
      <w:r>
        <w:rPr>
          <w:b/>
        </w:rPr>
        <w:t>änka²</w:t>
      </w:r>
      <w:r>
        <w:rPr>
          <w:b w:val="0"/>
        </w:rPr>
        <w:t xml:space="preserve"> en billig ersättning endast därför att </w:t>
      </w:r>
      <w:r>
        <w:rPr>
          <w:b/>
        </w:rPr>
        <w:t>hon²</w:t>
      </w:r>
      <w:r>
        <w:rPr>
          <w:b w:val="0"/>
        </w:rPr>
        <w:t xml:space="preserve"> visat tillmötesgående mot nykterhetsvännernas kraf och något tidigare afstått från rörelsen. Jag skulle helst hafva sett, att kammaren hade bifallit motionen. Ty äfven med den summan hade </w:t>
      </w:r>
      <w:r>
        <w:rPr>
          <w:b/>
        </w:rPr>
        <w:t>hon²</w:t>
      </w:r>
      <w:r>
        <w:rPr>
          <w:b w:val="0"/>
        </w:rPr>
        <w:t xml:space="preserve"> fått en betydligt lägre pension, än </w:t>
      </w:r>
      <w:r>
        <w:rPr>
          <w:b/>
        </w:rPr>
        <w:t>hon²</w:t>
      </w:r>
      <w:r>
        <w:rPr>
          <w:b w:val="0"/>
        </w:rPr>
        <w:t xml:space="preserve"> vid jämförelse med de öfriga bort erhålla. Den rörelse, som nu ifrågavarande </w:t>
      </w:r>
      <w:r>
        <w:rPr>
          <w:b/>
        </w:rPr>
        <w:t>änka²</w:t>
      </w:r>
      <w:r>
        <w:rPr>
          <w:b w:val="0"/>
        </w:rPr>
        <w:t xml:space="preserve"> innehaft, var en af de största i Dalarne, och det finnes de, som därstädes åtnjuta en pension af ända till 4,000 kronor, men denna </w:t>
      </w:r>
      <w:r>
        <w:rPr>
          <w:b/>
        </w:rPr>
        <w:t>änka²</w:t>
      </w:r>
      <w:r>
        <w:rPr>
          <w:b w:val="0"/>
        </w:rPr>
        <w:t xml:space="preserve"> skulle enligt utskottets förslag få låta sig nöja med endast 300 kronor, ty det kan vara osäkert, huru länge </w:t>
      </w:r>
      <w:r>
        <w:rPr>
          <w:b/>
        </w:rPr>
        <w:t>hon²</w:t>
      </w:r>
      <w:r>
        <w:rPr>
          <w:b w:val="0"/>
        </w:rPr>
        <w:t xml:space="preserve"> kan utfå det öfverenskomna beloppet af de enskilda nykterhetsvännerna.</w:t>
        <w:br/>
        <w:br/>
        <w:t>Jag skulle, som sagdt, helst hafva önskat bifall till motionen. Men då ett sådant yrkande torde hafva ringa utsikt, får jag låta mig nöja med det förslag, som herr Eriksson i Grängesberg framställt. Och jag ber kammaren bifalla detta förslag.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1085</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