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w:t>
      </w:r>
    </w:p>
    <w:p>
      <w:r>
        <w:rPr>
          <w:b/>
        </w:rPr>
        <w:t xml:space="preserve">Datum: </w:t>
      </w:r>
      <w:r>
        <w:t>1910-03-17</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Nylander (Första kammarens nationella parti, man)</w:t>
      </w:r>
    </w:p>
    <w:p>
      <w:r>
        <w:rPr>
          <w:b w:val="0"/>
        </w:rPr>
        <w:t>Herr talman, mina herrar!</w:t>
        <w:br/>
        <w:br/>
        <w:t xml:space="preserve">Det var något oväntadt, att denna Kungl. Maj:ts framställning om en liten förhöjning i anslaget till Rimforsa landthushållningsskola ej vunnit jordbruksutskottets gillande, och att utskottets majoritet ej ansett sig kunna, hvarken helt eller delvis, tillstyrka densamma. Jag hade verkligen trott, att denna </w:t>
      </w:r>
      <w:r>
        <w:rPr>
          <w:b/>
        </w:rPr>
        <w:t>kvinnliga¹</w:t>
      </w:r>
      <w:r>
        <w:rPr>
          <w:b w:val="0"/>
        </w:rPr>
        <w:t xml:space="preserve"> landthushållningsskola, som ju är den enda i sitt slag i vårt land, skulle omfattas med synnerligen stort intresse, oeh att staten borde göra allt för att understödja utvecklingen af dess verksamhet. Dess ändamål är efter mitt förmenande synnerligen</w:t>
        <w:br/>
        <w:br/>
        <w:t xml:space="preserve">godt. Den vill lämna undervisning på de områden, som en hus- Om anslag </w:t>
      </w:r>
      <w:r>
        <w:rPr>
          <w:b/>
        </w:rPr>
        <w:t>moder²</w:t>
      </w:r>
      <w:r>
        <w:rPr>
          <w:b w:val="0"/>
        </w:rPr>
        <w:t xml:space="preserve"> har att handhafva i ett mindre landthushåll. Den vill fp Liliesd ch söka dana och utbilda praktiska och dugliga </w:t>
      </w:r>
      <w:r>
        <w:rPr>
          <w:b/>
        </w:rPr>
        <w:t>lärarinnor³</w:t>
      </w:r>
      <w:r>
        <w:rPr>
          <w:b w:val="0"/>
        </w:rPr>
        <w:t xml:space="preserve">, hvilka åpydets 1 Jönn sin sida skola hafva att lämna ändamålsenlig undervisning, råd hushållningsoch upplysningar åt landtbefolkningens </w:t>
      </w:r>
      <w:r>
        <w:rPr>
          <w:b/>
        </w:rPr>
        <w:t>kvinnor¹</w:t>
      </w:r>
      <w:r>
        <w:rPr>
          <w:b w:val="0"/>
        </w:rPr>
        <w:t xml:space="preserve"> och åt arbetareskola. </w:t>
      </w:r>
      <w:r>
        <w:rPr>
          <w:b/>
        </w:rPr>
        <w:t>hustrur²</w:t>
      </w:r>
      <w:r>
        <w:rPr>
          <w:b w:val="0"/>
        </w:rPr>
        <w:t xml:space="preserve">, rörande hemmens rätta skötsel. Af hvilken vikt och (Forts) betydelse detta är för vårt land, därom torde jag ej nu behöfva orda. Denna skola, som varit i verksamhet sedan den 1 november 1907, har nu ansett, att den borde något utvidga sin verksamhet genom anordnande af husmoderkurser och genom att lämna undervisning äfven i ladugårdsoch trädgårdsskötsel, och har styrelsen för detta ändamål äfvensom för anställande af ett ökadt antal lärarekrafter hos Kungl. Maj:t hemställt om höjning af det förutvarande anslaget. Det har begärts, att detta anslag af 4,000 kronor skulle höjas till 7,200 kronor. Kungl. Maj:t har med stöd af landtbruksstyrelsens förslag trott, att en höjning till 6,000 kronor för närvarande skulle vara tillräcklig, men jordbruksutskottet har för sin del icke velat vara med om någon som helst förhöjning. Jordbruksutskottet framhåller emellertid och betonar, att en utvidgning af skolans verksamhet i den riktning, som i den kungl. propositionen anvisats, vore både önskvärd och ändamålsenlig. Ja, jag tror man kan påstå, att en sådan utvidgning af skolans verksamhet är af behofvet påkallad; ty om, såsom jag hoppas, Riksdagen kommer att bifalla framställningen därom, att bland statsunderstödda åtgärder för det mindre jordbrukets höjande äfven må inbegripas anordnande af husmoderskurser, utbildningskurser för i småbruk deltagande </w:t>
      </w:r>
      <w:r>
        <w:rPr>
          <w:b/>
        </w:rPr>
        <w:t>kvinnor¹</w:t>
      </w:r>
      <w:r>
        <w:rPr>
          <w:b w:val="0"/>
        </w:rPr>
        <w:t xml:space="preserve"> och dylikt, så är ju alldeles nödvändigt, att för en sådan undervisning lämpliga lärarekrafter utbildas och finnes att tillgå, så att man kan få någon visshet därom, att de medel, som Riksdagen för detta ändamål anvisar, blifva på ett nöjaktigt sätt använda, oeh att målet med dem i någon mån vinnes. Denna skola vid Rimforsa synes mig äga de allra bästa förutsättningar för att kunna väl fylla en sådan uppgift, belägen som skolan är på landsbygden och förenad med ett litet landtbruk, ett småbrukarehem, där tillfälle kan beredas eleverna att erhålla icke allenast teoretisk, utan äfven praktisk undervisning. Beträffande resultatet af skolans hittillsvarande verksamhet så tror jag näppeligen, att man kan, såsom utskottet antyder, om detsamma säga, att det ej synes motsvara de förväntningar, som fästs vid skolan. För min del vågar jag hålla före, att resultatet af den första undervisningskursen, hvilken slutade den 30 april 1909, måste betraktas såsom jämförelsevis synnerligen godt. Landtbruksstyrelsen, som företagit vederbörlig inspektion af ekolan, omförmäler i sin berättelse, att undervisningen bedrif-</w:t>
        <w:br/>
        <w:br/>
        <w:t>vits på ett fullt tjänligt och med skolans ändamål öfverensstämmande sätt, och de elever, som genomgått den fullständiga kursen, hafva i allmänhet vunnit goda anställningar, i hvilka de böra blifva i tillfälle att utöfva en gagnande verksamhet just af den beskaffenhet, för hvilken de utbildats. Att eleverna äro eftersökta, torde äfven framgå däraf, att flera af dem, som nu genomgå kurs vid Rimforsa, varit efterfrågade och fått mottaga anbud om förmånliga platser.</w:t>
        <w:br/>
        <w:br/>
        <w:t>Utskottet anmärker vidare, att i tablån öfver skolans beräknade inkomster för år 1911 förekommer bidrag från endast ett bushållningssällskap. Denna omständighet torde dock ingalunda få fattas såsom -: bevis på bristande intresse från hushållningssällskapens sida. Då skolan startades, voro ej mindre än 14 hushållningssällskap redo och villiga att bevilja skolan för en gång ett bidrag af tillsammans, 3,900 kronor. Sedermera hafva, såsom det meddelats mig, framställningar om årsbidrag från hushållningssällskapen icke blifvit gjorda, och detta på den grund, att man alltför väl vetat, att hushållningssällskapens tillgångar för närvarande äro starkt anlitade och att hushållningssällskapen därför i allmänhet numera icke gärna vilja binda sig för några årsbidrag, i synnerhet då det gäller nya företag. :</w:t>
        <w:br/>
        <w:br/>
        <w:t xml:space="preserve">En omständighet, som kanske mer än någon annan bidragit till att försvaga skolans ekonomi och som för öfrigt torde kunna ytterligare i viss mån belysa nödvändigheten af någon ökning af statsbidraget, är, att såsom villkor för statsbidragets åtnjutande blifvit, såsom också i utskottsbetänkandet omförmäles, föreskrifvet, att elevernas afgifter för undervisning, kost, logi och lyse icke få öfverstiga 600 kronor per år eller 50 kronor per månad. Denna afgift kan ju gifvetvis icke till fullo täcka skolans kostnader för de prestanda, som i denna afgift äro inneslutna, hvarför skolans styrelse ock från början var betänkt på att sätta denna afgift något högre. Då emellertid nästan samtliga skolans elever äro i mindre goda ekonomiska omständigheter, har det ej synts mig tillrådligt att vidtaga höjning i denna afgift, utan jag har föreställt mig, att det vore riktigare, att staten något höjde sitt bidrag och därigenom möjliggjorde elevafgifternas bibehållande vid detta jämförelsevis låga belopp, hvarigenom tillfälle fortfarande kunde beredas äfven mindre bemedlade </w:t>
      </w:r>
      <w:r>
        <w:rPr>
          <w:b/>
        </w:rPr>
        <w:t>flickor²</w:t>
      </w:r>
      <w:r>
        <w:rPr>
          <w:b w:val="0"/>
        </w:rPr>
        <w:t xml:space="preserve"> att genomgå denna nyttiga skola och ägna sig åt denna </w:t>
      </w:r>
      <w:r>
        <w:rPr>
          <w:b/>
        </w:rPr>
        <w:t>kvinnliga¹</w:t>
      </w:r>
      <w:r>
        <w:rPr>
          <w:b w:val="0"/>
        </w:rPr>
        <w:t xml:space="preserve"> undervisningsverksamhet till nytta och gagn för våra svenska småbrukarehem. Höjningen af statsbidraget skulle dessutom medföra skyldighet för skolans styrelse att antaga ytterligare en frielev, hvarigenom. frieleveras antal skulle komma att uppgå till fyra.</w:t>
        <w:br/>
        <w:br/>
        <w:t>Öfvertygad som jag är därom, att denna kammare välvilligt behjärtar dessa omständigheter och att kammaren finner, att det. är synnerligen goda och för våra småhem nyttiga ändamål, som med dessa medel kunna främjas, vågar jag uttala den lifliga för-</w:t>
        <w:br/>
        <w:br/>
        <w:t xml:space="preserve">hoppning, att äfven Första kammaren liksom förut den Andra Om anslag kammaren skall bifalla Kungl. Maj:ts förslag. a Ereårika TEWMeET-för- Herr Odelberg, 'Theodor: Det är icke för nöjet att få spara kaskällnings 2,000 kronor på denna hufvudtitel, som utskottet här afstyrkt skola. Kungl. Maj:ts proposition, utan därför att utskottet velat häfda (Forts) den gamla, goda principen, som dock numera synes börja falla i glömska, nämligen att den anslagssökande äfven bör påvisa, att medel, anslagna af korporationer eller enskilde, finnas disponibla för främjande af det företag, för hvilket statsmedel äskas. Jag behöfver blott påminna: huru har icke svenska mosskulturföreningen, huru har icke Svalöfsföreningen fått kämpa sig fram från obetydliga anslag? Ar efter år har man begärt höjning af anslaget till mosskulturföreningen, och först på sista ären har man lyckats få det. Man har alltid fordrat, att hushållningssällskap och landsting eller enskilda personer skulle tillskjuta penningar, och att anstalten icke skulle blifva uteslutande statsinstitution. Sådana villkor vill man ej här uppställa. Fredrika- Bremer-förbundet har fått uppbära 4,000 kronor om året under två år och uppbär äfven innevarande år samma belopp i stats- "bidrag för sin skola vid Rimforsa, utan att det kunnat påvisas, att förbundet bar något nämnvärdt anslag från annat håll. Förbundet har haft ett anslag å 300 kronor af Östergötlands läns hushållningssällskap. Men detta anslag lär numera vara indraget. Under sådana förhållanden synes det mig, att det är för tidigt att ifrågasätta anslagets höjande till 7,200 kronor, som dock af Kungl. Maj:t nedsatts till 6,000 kronor. Det tyckes mig, som om Kungl. Maj:t och Riksdagen bort först afvakta resultat af denna skola. Det resultat, som finnes offentliggjordt, manar sannerligen icke till att så hastigt, som nu är i fråga, höja anslaget med 2,000 kronor. . Herr statsrådet sade, att de elever, som utgå från denna skola, utöfva en god och gagnande verksambet. Men af den redogörelse öfver de utexaminerade elevernas anställning, jag här bar tillgänglig, kan jag ej finna, att det egentligen är några andra än de, som uppgifvits hafva gift sig, som utöfvat en sådan verksamhet. Visserligen är det en utexaminerad elev, som under hösten 1909 varit föreståndarinna för ett skolkök och en husmoderskurs, men för öfrigt är resultatet mycket klent. Det kan ju hända, att det blir bättre med tiden. Och jag vill visst icke bestrida, att icke anslaget bör småningom höjas, när landsting och hushållningssällskap börja visa sitt intresse för skolan genom anslags beviljande. Någon utvidgning af skolan, som nu ifrågasättes, synes mig tills vidare ej vara af behofvet påkallad. </w:t>
      </w:r>
      <w:r>
        <w:rPr>
          <w:b/>
        </w:rPr>
        <w:t>Lärarinnor³</w:t>
      </w:r>
      <w:r>
        <w:rPr>
          <w:b w:val="0"/>
        </w:rPr>
        <w:t xml:space="preserve"> i buslig ekonomi och husmoderskurser utbildas ju redan på flere platser, såsom Stockholm, Göteborg och Uppsala, och därför lämnes ju ett statsanslag af 15.500 kronor, uppfördt på åttonde</w:t>
        <w:br/>
        <w:br/>
        <w:t xml:space="preserve">hufvudtiteln. Att utbilda flera </w:t>
      </w:r>
      <w:r>
        <w:rPr>
          <w:b/>
        </w:rPr>
        <w:t>lärarinnor³</w:t>
      </w:r>
      <w:r>
        <w:rPr>
          <w:b w:val="0"/>
        </w:rPr>
        <w:t>, än gom kunna erhålla anställning, synes ej vara lämpligt.</w:t>
        <w:br/>
        <w:br/>
        <w:t>Då skolan tills vidare bör kunna nöja sig med ett årsanslag af 4,000 kronor, eller samma belopp, som för innevarande år utgår, ber jag få yrka afslag å Kungl. Maj:ts proposition och bifall till utskottets förslag.</w:t>
      </w:r>
    </w:p>
    <w:p>
      <w:pPr>
        <w:pStyle w:val="Heading2"/>
      </w:pPr>
      <w:r>
        <w:t>2. Frans Albert Anderson (–, man)</w:t>
      </w:r>
    </w:p>
    <w:p>
      <w:r>
        <w:rPr>
          <w:b w:val="0"/>
        </w:rPr>
        <w:t xml:space="preserve">Det är visserligen en sanning, att under nuvarande förhållanden den största sparsamhet bör iakttagas, men i detta fall anser jag, att jordbruksutskottet gått alldeles för långt, då det med en tredjedel vill minska beloppet af det i den kungl. propositionen begärda anslaget af 6,000 kronor. Skolan inrättades år 1907 af Fredrika-Bremer-förbundet, som sattes i stånd att vidtaga denna åtgärd genom bidrag af numera aflidne konsul Oscar Ekman. Han upplät under ständig besittningsrätt Rimforsa turisthotell och anvisade samtidigt 10 tunnland till ändamålet samt lät uppföra en ladugård, hvarigenom skolan på samma gång blef ett småbrukshem. Sedan har en hans son anvisat en äng till denna institution. När skolan inrättades, var det förbundets afsikt med densamma att finna en form för undervisning i alla de göromål en husmoder har att sköta i ett mindre landthushåll samt att ordna undervisningen så, att den, på samma gång den meddelar praktisk öfning i ett landthushåll, jämväl gifver de insikter, hvilka äro nödiga för elevernas utbildning till dugliga </w:t>
      </w:r>
      <w:r>
        <w:rPr>
          <w:b/>
        </w:rPr>
        <w:t>lärarinnor³</w:t>
      </w:r>
      <w:r>
        <w:rPr>
          <w:b w:val="0"/>
        </w:rPr>
        <w:t xml:space="preserve">. Skolan har nu och hade under senaste kursen, som fortgått från den 1 november 1907 till den 1 maj 1909, 20 elever, hvilka äro från skilda orter i vårt land. Jag har här en uppgift öfver dem, som afslutat kursen, angående de anställningar de sedan erhållit. En från Floda i Bohus län förestår skolkök och husmoderskurs, en från Kalmar län har erhållit anställning att förestå skolkök, husmorskurser och slöjd vid prins Karls uppfostringsanstalt vid Gålö, en annan från Gäfle stad är antagen som skolkökslärarinna i Gäfle, en från Ströms församling i Jämtland har deltagit i kurs vid Åtvidabergs trädgårdsskola och upptager troligen därefter arbete med landthushållning för folket i </w:t>
      </w:r>
      <w:r>
        <w:rPr>
          <w:b/>
        </w:rPr>
        <w:t>hennes²</w:t>
      </w:r>
      <w:r>
        <w:rPr>
          <w:b w:val="0"/>
        </w:rPr>
        <w:t xml:space="preserve"> hemort, en från Malmöhus län tillträdde hösten 1909 föreståndarinneplats vid arbetsklassens barnhem i Lund, en från Gottlands län har sommaren 1909 varit </w:t>
      </w:r>
      <w:r>
        <w:rPr>
          <w:b/>
        </w:rPr>
        <w:t>lärarinna³</w:t>
      </w:r>
      <w:r>
        <w:rPr>
          <w:b w:val="0"/>
        </w:rPr>
        <w:t xml:space="preserve"> i trädgårdsskötsel vid Rimforsa, en från Linköpings län har erhållit anställning vid Littorins praktiska hushållsskola i Västergötland, en från Kronobergs län är anställd vid Hålahults sanatorium för att sköta konservering af frukt och grönsaker o. s. v. Man ser, att eleverna komma från olika län i vårt land och öfvergå sedan i allmänhet till sin hembygd för att där blifva </w:t>
      </w:r>
      <w:r>
        <w:rPr>
          <w:b/>
        </w:rPr>
        <w:t>lärarinnor³</w:t>
      </w:r>
      <w:r>
        <w:rPr>
          <w:b w:val="0"/>
        </w:rPr>
        <w:t xml:space="preserve"> i huslig ekonomi. Men skolan befinner gig nu i den ekonomiska ställning, att den ovillkorligen behöfver det anslag, som Kungl. Maj:t föreslagit</w:t>
        <w:br/>
        <w:br/>
        <w:t xml:space="preserve">Riksdagen att bevilja. Styrelsen har ännu någon skuld att för- Om anslag ränta och amortera. åt, Fredrika Nu har utskottet framhållit, att landstingen och hushållnings- Brenden sällskapen skulle kunna lämna bidrag till denna skola, men dessa hushållningskorporationer hålla sig med sina utgifter vanligen inom det län, skola. som de representera, och man kan icke rimligtvis begära, att t. ex. (Forts.) Jämtlands läns hushållningssällskap skall lämna bidrag till Rimforsa landthushållningsskola. Denna landthushållningsskola är en central anstalt, hvilken det åligger staten att i främsta rummet understödja, men hushållningssällskapen tillkommer det att understödja anstalter i husmoderskurser, som inrättas inom de respektive länen, detta är hushållningssällskapens och äfven landstingens uppgift. Men, som jag nämnde, Rimforsa landthushållningsskola, som uppfostrar </w:t>
      </w:r>
      <w:r>
        <w:rPr>
          <w:b/>
        </w:rPr>
        <w:t>lärarinnor³</w:t>
      </w:r>
      <w:r>
        <w:rPr>
          <w:b w:val="0"/>
        </w:rPr>
        <w:t xml:space="preserve"> för att sedan sända ut dem, bör understödjas af staten.</w:t>
        <w:br/>
        <w:br/>
        <w:t xml:space="preserve">I detta betänkande föreslår utskottet Riksdagen att bevilja 267,500 kronor för det mindre jordbrukets höjande, hvaraf ju synes, att Riksdagen fäster mycket afseende vid den frågan, men för det mindre jordbrukets höjande behöfvas just </w:t>
      </w:r>
      <w:r>
        <w:rPr>
          <w:b/>
        </w:rPr>
        <w:t>lärarinnor³</w:t>
      </w:r>
      <w:r>
        <w:rPr>
          <w:b w:val="0"/>
        </w:rPr>
        <w:t xml:space="preserve">, som kunna gifva undervisning åt de </w:t>
      </w:r>
      <w:r>
        <w:rPr>
          <w:b/>
        </w:rPr>
        <w:t>kvinnor¹</w:t>
      </w:r>
      <w:r>
        <w:rPr>
          <w:b w:val="0"/>
        </w:rPr>
        <w:t xml:space="preserve">, hvilka därmed få att sysselsätta sig. Vi hafva ju också den s. k. egnahemsfrågan, och det är af vikt, att </w:t>
      </w:r>
      <w:r>
        <w:rPr>
          <w:b/>
        </w:rPr>
        <w:t>kvinnor¹</w:t>
      </w:r>
      <w:r>
        <w:rPr>
          <w:b w:val="0"/>
        </w:rPr>
        <w:t xml:space="preserve"> äfven ur den synpunkten erhålla undervisning uti hushålls skötande. Och är det så, att vi kunna bereda </w:t>
      </w:r>
      <w:r>
        <w:rPr>
          <w:b/>
        </w:rPr>
        <w:t>kvinnor¹</w:t>
      </w:r>
      <w:r>
        <w:rPr>
          <w:b w:val="0"/>
        </w:rPr>
        <w:t xml:space="preserve"> vid dessa landtbruk och vid de egna hemmen sådan undervisning i ett landthushålls skötsel, att de kunna väl och förståndigt utföra de dem åliggande husliga göromål, så är det ganska säkert, att dessa hem skola blifva kära och oförgätliga både för man och barn.</w:t>
        <w:br/>
        <w:br/>
        <w:t>Jag yrkar bifall till Kungl: Maj:ts förslag.</w:t>
      </w:r>
    </w:p>
    <w:p>
      <w:pPr>
        <w:pStyle w:val="Heading2"/>
      </w:pPr>
      <w:r>
        <w:t>3. Theodor af Ekenstam (Lantmanna- och borgarepartiet inom andrakammaren, man)</w:t>
      </w:r>
    </w:p>
    <w:p>
      <w:r>
        <w:rPr>
          <w:b w:val="0"/>
        </w:rPr>
        <w:t xml:space="preserve">Det må vara mig tillåtet att skärskåda denna fråga från en synpunkt, som något skiljer sig från den, som de föregående ärade talarne haft. Jag skulle då vilja erinra denna kammare om, huru många gånger vi här förehaft frågor om ändringar i grundlagar och allmän lag, hvarigenom åsyftats att åt </w:t>
      </w:r>
      <w:r>
        <w:rPr>
          <w:b/>
        </w:rPr>
        <w:t>kvinnan¹</w:t>
      </w:r>
      <w:r>
        <w:rPr>
          <w:b w:val="0"/>
        </w:rPr>
        <w:t xml:space="preserve"> bereda större verksamhetskrets ute i det allmännas tjänst. Jag vill erinra om, huru vi helt naturligt varit ytterst betänksamma att på detta sätt släppa </w:t>
      </w:r>
      <w:r>
        <w:rPr>
          <w:b/>
        </w:rPr>
        <w:t>kvinnorna¹</w:t>
      </w:r>
      <w:r>
        <w:rPr>
          <w:b w:val="0"/>
        </w:rPr>
        <w:t xml:space="preserve"> in i den stora konkurrensen med männen, men icke förty hafva dock åtskilliga betydelsefulla ändringar skett, hvarigenom </w:t>
      </w:r>
      <w:r>
        <w:rPr>
          <w:b/>
        </w:rPr>
        <w:t>kvinnorna¹</w:t>
      </w:r>
      <w:r>
        <w:rPr>
          <w:b w:val="0"/>
        </w:rPr>
        <w:t xml:space="preserve"> erhållit tillträde till statens tjänster. Jag vill å ena sidan påpeka detta och å andra sidan fästa uppmiirksamheten på hvad som egentligen afses med ett sådant anslag som det nu ifrågasatta. Det afses med detta anslag att fostra den svenska </w:t>
      </w:r>
      <w:r>
        <w:rPr>
          <w:b/>
        </w:rPr>
        <w:t>kvinnan¹</w:t>
      </w:r>
      <w:r>
        <w:rPr>
          <w:b w:val="0"/>
        </w:rPr>
        <w:t xml:space="preserve"> till en dugande hugmoder, att fostra </w:t>
      </w:r>
      <w:r>
        <w:rPr>
          <w:b/>
        </w:rPr>
        <w:t>henne²</w:t>
      </w:r>
      <w:r>
        <w:rPr>
          <w:b w:val="0"/>
        </w:rPr>
        <w:t xml:space="preserve"> till en förebild och till en </w:t>
      </w:r>
      <w:r>
        <w:rPr>
          <w:b/>
        </w:rPr>
        <w:t>lärarinna³</w:t>
      </w:r>
      <w:r>
        <w:rPr>
          <w:b w:val="0"/>
        </w:rPr>
        <w:t xml:space="preserve"> för dem, som i sin tur gå ut som husmödrar öfver landet. Kunna vi nå ett eådant resultat med den skola, som det här gäller, skola</w:t>
        <w:br/>
        <w:br/>
        <w:t xml:space="preserve">vi förvisso finna, att den har vida större betydelse för hela vårt samhälle än de lagändringar, hvarigenom vi släppa </w:t>
      </w:r>
      <w:r>
        <w:rPr>
          <w:b/>
        </w:rPr>
        <w:t>kvinnorna¹</w:t>
      </w:r>
      <w:r>
        <w:rPr>
          <w:b w:val="0"/>
        </w:rPr>
        <w:t xml:space="preserve"> fram till statens ämbeten. Frågan gäller här att med 2,000 kronor öka det anslag, som skolan nu åtnjuter. Såvidt jag hört, har skolans verksamhet hittills varit ganska lyckosam, äfven om, såsom naturligt är, något större resultat icke kunnat framvisas, då den ju så nyligen börjat sm verksamhet. Men då likväl denna verksamhet går i en riktning, som jag för min del skulle vilja beteckna såsom rationell och praktisk, tror jag, att det skulle förefalla litet underligt, om icke denna kammare skulle likasom medkammaren visa sig behjärta det vackra syftemålet genom att öka det anslag, som förut lämnats, med de 2,000 kronor, hvilka Kungl. Maj:t här äskar.</w:t>
        <w:br/>
        <w:br/>
        <w:t>På dessa grunder ber jag att få yrka bifall till Kungl. Maj:ts förslag.</w:t>
      </w:r>
    </w:p>
    <w:p>
      <w:pPr>
        <w:pStyle w:val="Heading2"/>
      </w:pPr>
      <w:r>
        <w:t>4. Philip Klingspor (–, man)</w:t>
      </w:r>
    </w:p>
    <w:p>
      <w:r>
        <w:rPr>
          <w:b w:val="0"/>
        </w:rPr>
        <w:t>Utskottet erkänner här i sitt betänkande, att denna skola är ett allmännyttigt företag, och äfvenså erkänner utskottet, att skolan behöfver statsbidrag, men sedan hänvisar utskottet till hushållningssällskapen och landstingen och förmenar, att dessa böra lämna bidrag till skolans verksamhet. Men hvad nu särskildt beträffar hushållningssällskapen, kommer deras andel i brännvinsmedlen med hvarje år att betydligt minskas, hvilket gör, att de fått draga in högst betydligt på de anslag, de förut lämnat till olika allmännyttiga företag, och antagligen komma de hädanefter icke att kunna bevilja några anslag till dylika ändamål. Förhållandet med hushållningssällskapet i Ustergötland är, såsom jag har mig bekant, sådant, att vi numera måste draga in en hel mängd anslag för dylika ändamål och äro betänkta på att indraga ännu flera. Från vårt hushållningssällskap är begärdt 300 kronor om året till denna skola, och det är alideles klart, att hushållningssällskapet ej har tillfälle att öka detta anslag.</w:t>
        <w:br/>
        <w:br/>
        <w:t>Utskottet säger vidare, att man har icke sett något resultat af skolans verksamhet, men det är väl bra mycket begärdt, att man efter så kort tid som skolan fungerat skall kunna se något verkligt resultat däraf; skolan inrättades som bekant för endast två år sedan, och förrän den verkat några år framåt, kan man väl ej med visshet se, huru dess verksamhet slagit ut.</w:t>
        <w:br/>
        <w:br/>
        <w:t>Det är ju en ganska obetydlig skillnad i afseende på det statsbidrag, som Kungl. Maj:t här begärt, och det utskottet föreslår. Utskottet föreslår 4,000 kronor och Kungl. Maj:t har begärt 6,000 kronor, alltså en skillnad på endast 2,000 kronor. Det är ej utan att icke detta något påminner om det gamla ordspråket »gsila mygg och svälja kameler». ' Jag tror, att det vore bättre att i detta fall vara något mera liberal och bevilja det af Kungl. Maj:t begärda anslaget, hvartill jag anhåller att få yrka bifall.</w:t>
      </w:r>
    </w:p>
    <w:p>
      <w:pPr>
        <w:pStyle w:val="Heading2"/>
      </w:pPr>
      <w:r>
        <w:t>5. Johan Gyllenstierna (–, man)</w:t>
      </w:r>
    </w:p>
    <w:p>
      <w:r>
        <w:rPr>
          <w:b w:val="0"/>
        </w:rPr>
        <w:t xml:space="preserve">Det förefaller mig som ett dåligt Om anslag omen, att jordbruksutskottet inleder sitt första år med att pruta &amp; n Se af på ett af Kungl. Maj:t begärdt anslag till denna </w:t>
      </w:r>
      <w:r>
        <w:rPr>
          <w:b/>
        </w:rPr>
        <w:t>kvinnliga¹</w:t>
      </w:r>
      <w:r>
        <w:rPr>
          <w:b w:val="0"/>
        </w:rPr>
        <w:t xml:space="preserve"> pyndets landtundervisningskurs; ty vi behöfva sannerligen </w:t>
      </w:r>
      <w:r>
        <w:rPr>
          <w:b/>
        </w:rPr>
        <w:t>kvinnor¹</w:t>
      </w:r>
      <w:r>
        <w:rPr>
          <w:b w:val="0"/>
        </w:rPr>
        <w:t xml:space="preserve"> med erushållningsfarenhet och kunskap på detta långt mera än på något annat skola. område. Utskottets ärade ordförande har såsom skäl för dess (Forts.) hemställan anfört, att andra liknande institutioner fått kämpa sig fram, innan de erhållit några högre anslag från staten. Ja, detta kan ju vara en sanning, men i så fall är det en bedröflig sanning. Sådana anstalter, som äro till nytta för vår modernäring, skola ej behöfva kämpa sig fram, synnerligast sedan vi numera fått ett utskott, som det tillkommer att bevaka deras intressen i Riksdagen.</w:t>
        <w:br/>
        <w:br/>
        <w:t>Vidare har anmärkts, att icke några anslag från öfriga institutioner kommit denna skola till del, och det är detta, som egentligen gifvit mig anledning att här begära ordet. Jag vill för min del icke vara med om att framtvinga anslag från hushållningssällskapen, hvilket ju måste blifva en följd af ett bifall till utskottets afprutningsförslag. Hushållningsällsekapens medel äro sannerligen redan så strängt anlitade, att de icke tåla vid någon ytterligare belastning.</w:t>
        <w:br/>
        <w:br/>
        <w:t>På dessa grunder anhåller jag att få yrka bifall till Kungl.</w:t>
        <w:br/>
        <w:br/>
        <w:t>Maj:ts förslag utan någon afprutning.</w:t>
      </w:r>
    </w:p>
    <w:p>
      <w:pPr>
        <w:pStyle w:val="Heading2"/>
      </w:pPr>
      <w:r>
        <w:t>6. Werner von Schwerin (Första kammarens moderata parti, man)</w:t>
      </w:r>
    </w:p>
    <w:p>
      <w:r>
        <w:rPr>
          <w:b w:val="0"/>
        </w:rPr>
        <w:t>Efter den föregående talarens yttrande kan jag fatta mig helt kort, ty jag skulle hafva sagt ungefär detsamma som han. Då numera de flesta af våra hushållningssällskaps medel äro mycket hårdt anlitade och blifva det allt mer och mer för andra viktigare ändamål, tror jag, att vi med mycket lugn kunna bevilja de 2,000 kronor, hvarom striden här gäller, till ett så allmännyttigt ändamål som det ifrågavarande.</w:t>
        <w:br/>
        <w:br/>
        <w:t>Jag anhåller att få yrka bifall till Kungl. Maj:ts förslag oförändradt. e</w:t>
      </w:r>
    </w:p>
    <w:p>
      <w:pPr>
        <w:pStyle w:val="Heading2"/>
      </w:pPr>
      <w:r>
        <w:t>7. Ernst Lindblad (Lantmannapartiet, man)</w:t>
      </w:r>
    </w:p>
    <w:p>
      <w:r>
        <w:rPr>
          <w:b w:val="0"/>
        </w:rPr>
        <w:t xml:space="preserve">Det är egentligen icke någon stor fråga det här gäller, men jag tror ändå, att man ej riktigt ser hvad den i själfva verket innebär. Jag hörde i går i Andra kammaren det högre anslaget hufvudsakligen försvaras med känsloskäl, och det ser nästan ut, som om man äfven i denna kammare hölle på att i dag slå in på samma väg. Visst är det klart, att vi böra understödja allt, som kan öppna nya verksamhetsfält för </w:t>
      </w:r>
      <w:r>
        <w:rPr>
          <w:b/>
        </w:rPr>
        <w:t>kvinnan¹</w:t>
      </w:r>
      <w:r>
        <w:rPr>
          <w:b w:val="0"/>
        </w:rPr>
        <w:t>, men det är ju icke härom striden gäller, utan huruvida de goda östgötarna, som hafva skolan inom sitt län, böra i någon mån bidraga till dess underhåll. Och det är för att framtvinga offervillighet i detta fall, som utskottet måst vara strängt och säga nej, ehuru beloppet visserligen är så ringa, att jag för min</w:t>
        <w:br/>
        <w:br/>
        <w:t>personliga del skulle med största beredvillighet understödja jordbruksministerns framställning i detta fall. Men våra vänner östgötarna draga sig här ifrån allt understöd. Jag har hört mig. för hos dem, och det finnes egentligen ingen, som vill fram och försvara skolan och dess verksamhet, men på samma gång har jag äfven erfarit, att ansökningen om bidrag från hushållningssällskapet eller landstinget i år inkommit för sent för att kunna bifallas, och man skulle således af rent formella grunder kunna helt och hållet flytta öfver skolan och dess verksamhet på staten. Men kommer så att ske, kan man vara öfvertygad om att sedan komma många andra län med liknande framställningar för att inom deras provinser inrätta liknande anstalter.</w:t>
        <w:br/>
        <w:br/>
        <w:t xml:space="preserve">Jag har icke kunnat vara med om att förorda anslagets ökande, alldenstund jag icke kunnat finna annat, än att utskottets skäl äro verkligen goda, men det behöfs ej mer, än att östgötarna visa sin offervillighet, så tror jag att skolans bestånd skall vara fullt betryggadt och alla de vackra tankar, som här äro uttalade om </w:t>
      </w:r>
      <w:r>
        <w:rPr>
          <w:b/>
        </w:rPr>
        <w:t>kvinnan¹</w:t>
      </w:r>
      <w:r>
        <w:rPr>
          <w:b w:val="0"/>
        </w:rPr>
        <w:t>, komma till sin fulla rätt.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