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164</w:t>
      </w:r>
    </w:p>
    <w:p>
      <w:r>
        <w:rPr>
          <w:b/>
        </w:rPr>
        <w:t xml:space="preserve">Datum: </w:t>
      </w:r>
      <w:r>
        <w:t>1912-02-14</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Beck Friis (Första kammarens nationella parti, man)</w:t>
      </w:r>
    </w:p>
    <w:p>
      <w:r>
        <w:rPr>
          <w:b w:val="0"/>
        </w:rPr>
        <w:t xml:space="preserve">Såsom synes har utskottet här gjort en afprutning på 2,100 kronor, ett belopp som skulle utgå för innevarande år för att ersätta kostnaden för dessa </w:t>
      </w:r>
      <w:r>
        <w:rPr>
          <w:b/>
        </w:rPr>
        <w:t>kvinnliga¹</w:t>
      </w:r>
      <w:r>
        <w:rPr>
          <w:b w:val="0"/>
        </w:rPr>
        <w:t xml:space="preserve"> förbrytares uppfostran. Såsom bekant har diakonissanstalten ett kontrakt med staten angående uppfostran af dessa förbrytare, som blifva dömda till tvångsuppfostran. Men det har visat sig, att de i kontraktet upp: tagna förmåner för anstalten ej varit till fyllest. Det har nämligen visat sig önskligt, att barnen fingo mera undervisning, och anstalten har nu anskaffat denna undervisning, men får bekosta den själf, hvilket anstalten anser vara synnerligen oriktigt, enär den hufvudsakligen upprätthålles genom frivilliga bidrag. Den har därför anhållit, att Kungl. Maj:t måtte hos Riksdagen göra framställning om, ej endast att anslaget för nästa år måtte höjas med 2,100 kronor, utan ock att anstalten för innevarande år måtte få ett tillägg af 2,100 kronor. Dessa 2,100 kronor skulle gå till en </w:t>
      </w:r>
      <w:r>
        <w:rPr>
          <w:b/>
        </w:rPr>
        <w:t>sköterska³</w:t>
      </w:r>
      <w:r>
        <w:rPr>
          <w:b w:val="0"/>
        </w:rPr>
        <w:t xml:space="preserve"> och två lärare. Dessa personer äro redan anställda, och jag har ansett, att då det för barnens vård och uppfostran visat sig nödvändigt att anskaffa denna personalökning — hvilket anstalten som sagdt redan gjort — så bör staten, då det är på dess anmodan som ifrågavarande förbrytare nu uppfostras å anstalten, känna det som sin skyldighet att bekosta hvad de verkligen kosta anstalten. På den grund har jag i likhet med flera af utskottets ledamöter i en reservation, yrkat bifall till Kungl. Maj:ts förslag i denna punkt.</w:t>
        <w:br/>
        <w:br/>
        <w:t>Herr talman! Jag anhåller att få yrka bifall till reservationen.</w:t>
      </w:r>
    </w:p>
    <w:p>
      <w:pPr>
        <w:pStyle w:val="Heading2"/>
      </w:pPr>
      <w:r>
        <w:t>2. Anders Lindblad (Socialdemokraterna, man)</w:t>
      </w:r>
    </w:p>
    <w:p>
      <w:r>
        <w:rPr>
          <w:b w:val="0"/>
        </w:rPr>
        <w:t>Herr talman, mina herrar! Jag skall be att få yrka bifall till utskottets hemställan och det af samma skäl, på grund hvaraf jag yrkade bifall till reservationen i fråga om ålderstilläggen till herr Broström. Det är enligt min mening här precis</w:t>
        <w:br/>
        <w:br/>
        <w:t>samma principiella oriktighet, som vid den föregående punkten, där jag hade tillfälle att yttra mig. Äfven här griper man in i en statsreglering, som en gång blifvit fastställd, och begär anslag för ett år, för hvilket regleringen redan är uppgjord, och det förefaller mig, som om man härvidlag nog skulle kunnat spara så pass, att det hade gått ihop. Enligt Kungl. Maj:ts proposition finnes det vid hemmet endast 17 elever, och dessa äro delade i tvenne afdelningar. Det finnes en föreståndarinna och ett biträde på hvarje afdelning, och dessutom har man hjälp af s. k. diakonisselever. För nämnda 17 elever finnes det dessutom nu, enligt hvad anstalten beslutit, icke mindre än tre mer eller mindre aflönade präster. På detta sätt kan man utöka anstaltens utgifter i det oändliga. Och sedan begär man, att staten skall betala. Mig förefaller det, att anstalten bör veta det ena året, hvad den kommer att behöfva det andra, så att den kan i tid göra framställning i ämnet och reglera sina utgifter för det år, som regleringen afser. Jag kan ej finna, att det förfaringssättet är riktigt, att man kommer in till Riksdagen efteråt med begäran om anslag, som skola tagas från en redan uppgjord statsbudget. Jag ber att få yrka bifall till utskottets förslag.</w:t>
        <w:br/>
        <w:br/>
        <w:t>Herr vice talmannen: Herr talman! Mina herrar! Då jag i statsutskottet röstade med utskottets pluralitet i denna punkt, så gjorde jag det på det skäl, som den siste talaren anförde, och afstyrkte att här ifrågavarande anslag skulle komma att utgå äfven för år 1912. Det är för mig alltid motbjudande att vara med om ett anslag, som har retroaktiv verkan. Men det är också tydligt, att förhållandena kunna vara sådana, att man icke anser sig hafva rätt att motsätta sig en begäran, att ett anslag skall utgå redan under det löpande året, eller såsom här redan under år 1912.</w:t>
        <w:br/>
        <w:br/>
        <w:t>Sedan utskottet behandlade detta ärende har jag emellertid tagit närmare reda på förhållandena, som det här gäller, och hvad jag då fått veta, har öfvertygat mig om, att det verkligen finnes fullt giltiga grunder för att låta dessa 2,100 kronor förskottsvis utanordnas redan under år 1912. Därför har jag ansett mig skyldig tillkännagifva, att jag för min del afstår från att yrka bifall till utskottets framställning i ärendet och i stället förenar mig i yrkandet på bifall till reservationen. Det är nämligen så att diakonissanstalten icke har i sin makt att anordna förhållandena därute på Viebäck så, som den själf skulle kunna önska, enär det är föreskrifvet att icke flera än tolf elever få intagas i hvartdera hemmet. Dessa elever äro af ett synnerligen svårskött sinnelag, och bland de mångfaldiga uppgifter, som falla inom diakonissanstaltens verksamhetsområde, och hvilka uppgifter sinsemellan äro mycket olika, finnes det ingen, som är så kräfvande som denna. Det är alldeles omöjligt att kunna sköta den på ett tillfredsställande sätt, med mindre anstalten får behålla det antal biträden, som beräknas skola finnas där. Anstalten har icke någon som helst ekonomisk vinst på detta företag, utan anstalten lider tvärtom förlust, nämligen genom att arbetskraften för dessa elevers vård, hvilken hade kunnat användas på andra håll, nu icke är där tillgänglig — något som för anstalten medför äfven ekonomisk förlust.</w:t>
        <w:br/>
        <w:br/>
        <w:t>Nu synes det mig vara klart, att om en enskild anstalt åtager sig för statens räkning en så svår uppgift som denna, anstalten icke bör lida någon förlust för att den så gör. Men om Riksdagen icke anslår de 2,100 kronor för år 1912, kommer anstalten att, om arbetet skall på tillfredsställande sätt utföras, af egna medel få taga detta belopp, men det kan väl icke vara rimligt, att staten åt en anstalt, som i öfrigt alltigenom lefver på frivilliga gåfvor, bereder förlust emedan den åtagit sig denna öfvermåttan svåra uppgift, för hvilken staten annars hade fått vidtaga omfattande anordningar. Dessa blefve helt säkert för staten mycket dyrare, hvilket man kan se, om man jämför statens uppfostringsanstalt vid Bona och denna anstalt vid Viebäck. Man finner nämligen, huru mycket dyrare vården af hvarje elev ställer sig vid Bona än här vid Viebäck.</w:t>
        <w:br/>
        <w:br/>
        <w:t>Herr talman, jag anser mig ha anfört tillräckliga skäl för att förklara, hvarför jag afstår från den hemställan, som jag varit med om i utskottet, och jag yrkar, som sagdt bifall till reservationen.</w:t>
      </w:r>
    </w:p>
    <w:p>
      <w:pPr>
        <w:pStyle w:val="Heading2"/>
      </w:pPr>
      <w:r>
        <w:t>3. Gustaf Sandström (Liberala samlingspartiet, man)</w:t>
      </w:r>
    </w:p>
    <w:p>
      <w:r>
        <w:rPr>
          <w:b w:val="0"/>
        </w:rPr>
        <w:t>Den välvilja, som statsutskottet i det stora hela visat vid behandlingen af andra hufvudtiteln, sträcker sig strängt taget äfven till denna punkt. Statsutskottet har nämligen tillstyrkt, att den af Kungl. Maj:t begärda anslagsökningen må utgå för år 1913, och det synes mig, som om häri låge ett erkännande från utskottets sida att ifrågavarande utgifter äro nödiga och nyttiga. Meningsskiljaktigheten ligger således icke på den punkten, utan frågan gäller endast, om detta tilläggsanslag skall kunna förskottsvis utanordnas redan under år 1912, eller om det skall utgå först från och med år 1913. Mig förefaller det, som om utskottet hade resonerat ungefär på följande sätt: Här föreligger ett aftal mellan diakonissanstalten och kronan. Genom detta aftal har diakonissanstalten åtagit sig att uppfostra och underhålla inalles högst tjugufyra elever för statens räkning mot viss betingad ersättning. När då anstalten vidtager åtgärder, som medföra nya utgifter, utan att tillfråga staten härom, så handlar den på egen risk och får stå sitt kast. Jag föreställer mig, som sagdt, att detta varit utskottets tankegång, ehuru den icke kommit till uttryck i utlåtandet.</w:t>
        <w:br/>
        <w:br/>
        <w:t xml:space="preserve">Det ligger nog åtskilligt berättigadt i ett sådant resonemang. Men detta hindrar icke, att åtskilliga både billighetsoch klokhetsskäl kunna tala för bifall till Kungl. Maj:ts förslag. Det sista aftalet mellan diakonissanstalten och staten träffades år 1908, då det andra hemmet vid Viebäck uppfördes. TI det året af Kungl. Maj:t framställd proposition sades uttryckligen ifrån, att aftalet utgick från den förutsättningen, att staten skulle vidkännas alla kostnader för dessa hem, där inga andra personer få vårdas än sådana minderåriga förbrytare af </w:t>
      </w:r>
      <w:r>
        <w:rPr>
          <w:b/>
        </w:rPr>
        <w:t>kvinnligt¹</w:t>
      </w:r>
      <w:r>
        <w:rPr>
          <w:b w:val="0"/>
        </w:rPr>
        <w:t xml:space="preserve"> kön, som enligt domstolarnas förordnande skola undergå tvångsuppfostran. I de fastställda villkor, på hvilka anstalten åtog sig sådan vård, utgick man ifrån, att vården skulle kunna utöfvas med blott två föreståndarinnor och ett biträde, och man trodde tilllika, att dessa föreståndarinnor skulle kunna sköta undervisningen. Så gick också för sig åren 1908 och 1909, men elevantalet steg och år 1910, då elevantalet vuxit till 17, befanns det omöjligt för diakoniss-</w:t>
        <w:br/>
        <w:br/>
        <w:t>anstalten att på ett efter dess mening tillfredsställande sätt sköta elevernas uppfostran och undervisning med de lärarekrafter, som funnos. Det året anställdes därför en särskild prästman för kristendomsundervisningen samt ett ytterligare biträde. Det blef alltså då ett biträde vid hvartdera hemmet, och sammanlagda kostnaden för dessa anordningar uppgick till 1,300 kronor. Saken fortgick på detta sätt under åren 1910 och 1911, och det gjordes ej någon framställning om ökadt anslag från statens sida. Detta var naturligtvis oriktigt. Anstalten borde ha inkommit med begäran om ökadt anslag, då utgifterna visat sig hafva stigit, men så skedde icke, och det synes mig därför fullt rigtigt, att anstalten får själf bära kostnadsökningen för åren 1910 och 1911. Nu föreligger emellertid denna begäran om ökadt anslag, och under sådana förhållanden synes det mig, som om alla skäl tala för att anstalten bör få denna anslagsökning från och med innevarande år, särskildt som utskottet äfven tycks hålla före, att de nya biträdesbefattningarna äro erforderliga.</w:t>
        <w:br/>
        <w:br/>
        <w:t xml:space="preserve">Det nu sagda gäller det </w:t>
      </w:r>
      <w:r>
        <w:rPr>
          <w:b/>
        </w:rPr>
        <w:t>kvinnliga¹</w:t>
      </w:r>
      <w:r>
        <w:rPr>
          <w:b w:val="0"/>
        </w:rPr>
        <w:t xml:space="preserve"> biträdet och biträdet för religionsundervisningen, för hvilka det begäres sammanlagdt 1,300 kronor. Beträffande lärarinnebefattningen ställer sig saken något annorlunda. Denna </w:t>
      </w:r>
      <w:r>
        <w:rPr>
          <w:b/>
        </w:rPr>
        <w:t>lärarinna³</w:t>
      </w:r>
      <w:r>
        <w:rPr>
          <w:b w:val="0"/>
        </w:rPr>
        <w:t xml:space="preserve"> har ännu icke blifvit anställd, men det är anstaltens mening att anställa </w:t>
      </w:r>
      <w:r>
        <w:rPr>
          <w:b/>
        </w:rPr>
        <w:t>lärarinnan³</w:t>
      </w:r>
      <w:r>
        <w:rPr>
          <w:b w:val="0"/>
        </w:rPr>
        <w:t xml:space="preserve"> under år 1912, om anslaget beviljas. Om anslaget icke kommer att utgå förrän under år 1913, så anställes </w:t>
      </w:r>
      <w:r>
        <w:rPr>
          <w:b/>
        </w:rPr>
        <w:t>lärarinnan³</w:t>
      </w:r>
      <w:r>
        <w:rPr>
          <w:b w:val="0"/>
        </w:rPr>
        <w:t xml:space="preserve"> först det året. Ett afslag i den delen inverkar således direkt på det sätt, hvarpå undervisningen kommer att under detta år upprätthållas. Och om, såsom utskottet själft anser, en särskild </w:t>
      </w:r>
      <w:r>
        <w:rPr>
          <w:b/>
        </w:rPr>
        <w:t>lärarinna³</w:t>
      </w:r>
      <w:r>
        <w:rPr>
          <w:b w:val="0"/>
        </w:rPr>
        <w:t xml:space="preserve"> är behöflig för undervisninges bedrifvande under år 1913, så är detta behof icke mindre redan i år, enär elevantalet under åren 1912 och 1913 kommer att blifva väsentligen det samma. Allt talar sålunda för ett bifall till den gjorda begäran om anslag redan i år.</w:t>
        <w:br/>
        <w:br/>
        <w:t xml:space="preserve">Medan sålunda beträffande den del af anslaget, som afser det </w:t>
      </w:r>
      <w:r>
        <w:rPr>
          <w:b/>
        </w:rPr>
        <w:t>kvinnliga¹</w:t>
      </w:r>
      <w:r>
        <w:rPr>
          <w:b w:val="0"/>
        </w:rPr>
        <w:t xml:space="preserve"> biträdet och biträdet för religionsundervisningen, hvilka redan äro anställda och komma att bibehållas under året, vare sig det förhöjda anslaget erhålles eller ej, billighetsskäl eller snarare honnörsskäl tala för anslagets beviljande, så är anslaget för </w:t>
      </w:r>
      <w:r>
        <w:rPr>
          <w:b/>
        </w:rPr>
        <w:t>lärarinnan³</w:t>
      </w:r>
      <w:r>
        <w:rPr>
          <w:b w:val="0"/>
        </w:rPr>
        <w:t xml:space="preserve"> behöfligt för att redan i år undervisningen skall blifva tillfredsställande.</w:t>
        <w:br/>
        <w:br/>
        <w:t>Den siste ärade talaren berörde en fråga, som antagligen påverkat utskottet vid dess hemställan. I utskottets utlåtande framskymtar den uppfattning, att kostnaden för uppfostran per individ vid Viebäck är afsevärdt hög. Jag har låtit anställa en jämförelse mellan dessa kostnader per individ vid Viebäck och motsvarande kostnader vid statens uppfostringsanstalt på Bona. Det visar sig då att kostnaden per elev vid Viebäck uppgår till 669 kronor per år och kostnaderna per elev vid Bona till 996 kronor per år. Med det tilläggsanslag, som här ifrågasättes, skulle kostnaden per individ vid Viebäck stiga till 783 kronor per år men kostnaden blir i alla fall 200 kronor lägre än motsvarande kostnadsbelopp för hvar och en af dem, som vårdas å statens egen tvångsuppfostringsanstalt. Så länge aftalet med diakonissanstalten kan upprätthållas, så innebär detta följaktligen för staten en god affär.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