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1208</w:t>
      </w:r>
    </w:p>
    <w:p>
      <w:r>
        <w:rPr>
          <w:b/>
        </w:rPr>
        <w:t xml:space="preserve">Datum: </w:t>
      </w:r>
      <w:r>
        <w:t>1912-03-09</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Oskar Lundgren (Liberala samlingspartiet, man)</w:t>
      </w:r>
    </w:p>
    <w:p>
      <w:r>
        <w:rPr>
          <w:b w:val="0"/>
        </w:rPr>
        <w:t>Herr talman, mina herrar! Då jag först läste statsutskottets betänkande i denna fråga, kan jag icke neka till, att min första tanke var, att folkhögskolornas målsmän måste resignera inför den afprutning, som utskottet gjort i Kungl. Maj:ts förslag. Jag tänkte därvid också, att man måste vara tacksam för hvad som bjudits, då folkhögskolornas ekonomiska ställning därigenom i allt fall blir betydligt bättre än den förut varit.</w:t>
        <w:br/>
        <w:br/>
        <w:t>Men sedan jag samtalat med åtskilliga meningsfränder, väcktes hopp hos mig, att Andra kammaren skulle vara villig att bifalla Kungl. Maj:ts förslag om ett anslag af 80,000 kronor till elevstipendier.</w:t>
        <w:br/>
        <w:br/>
        <w:t>Den föregående ärade talaren har emellertid gjort mig ganska betänksam i fråga om att här framställa något yrkande i nämnda afseende. Jag ber emellertid att, då jag nu har ordet, få uttala min åskådning och min uppfattning i denna fråga.</w:t>
        <w:br/>
        <w:br/>
        <w:t>Såsom den förste ärade talaren här har omnämnt, är det nu snart 50 år sedan de första svenska folkhögskolorna kommo till stånd. Sådana läroanstalter hafva vi emellertid nu i alla våra län. Men detta oaktadt kan man, särskildt i vissa landsändar, i allt fall träffa många svenska medborgare, hvilka icke hafva den ringaste kännedom om dessa läroanstalter, deras arbetsmetoder och syftemål, och jag tänker, att till och med en och annan i denna kammare kanske kan vara ganska obekant med dessa förhållanden.</w:t>
        <w:br/>
        <w:br/>
        <w:t>Såsom folkhögskoleman känner jag mig därför ganska frestad att vid detta tillfälle lämna några närmare upplysningar om folkhögskolornas arbetsmetoder och syftemål. Men jag kan också gärna afstå därifrån. Jag gör detta särskildt med tanke på den utförliga och sakkunniga motivering, som förekommer i Kungl.</w:t>
        <w:br/>
        <w:br/>
        <w:t>Maj:ts förslag, och jag gör det också med tanke på att i Riksdagens Andra kammare sitta många män, hvilka såsom forna elever vid olika folkhögskolor eller såsom medlemmar af styrelser för dylika skolor äga tillräcklig kännedom om dessa anstalter för att rätt kunna döma i här föreliggande fråga.</w:t>
        <w:br/>
        <w:br/>
        <w:t>Jag ber emellertid att här få göra några erinringar. Då vill jag först erinra om att folkhögskolan är en för de nordiska folken egendomlig inrättning, en skolinrättning, som icke förekommer hos Europas andra nationer. Det ligger ju något tilltalande däri, att de nordiska folken verkligen hafva något för dem säreget, något, som om det rätt skötes möjligen en gång skall kunna lämnas öfver till andra folk såsom ett värdefullt kulturarf. Den skola, som jag har nöjet förestå, har ett sådant läge, att vi ofta få besök af främmande nationers lärare. Och det är mycket glädjande att höra, hvilken tillfredsställelse de uttala med denna skolform. Ofta hafva vi mottagit besök från Tyskland och Ryssland, och de besökande uttala ofta önskan om, att de i sitt hemland skulle kunna grunda dylika anstalter. Det är väl därför någonting glädjande, att vi i denna skolform här i norden hafva någonting, som för våra nationer är säreget, och det skulle ju därför vara af stort intresse för oss att på bästa sätt upprätthålla en dylik institution.</w:t>
        <w:br/>
        <w:br/>
        <w:t>Jag ber vidare att få erinra om, hvilken viktig roll folkhögskolan spelat för det danska folklifvet. Vi känna ju alla, huru danskarna i vår tid äro ansedda att vara ett föregångsfolk, ett folk, som står före oss och äfven andra folk på många af det praktiska lifvets områden, på landtbrukets, handelns och sjöfartens områden. Man säger nu i allmänhet i Danmark, att den danska folkhögskolan i första hand bidragit till detta storartade uppsving.</w:t>
        <w:br/>
        <w:br/>
        <w:t xml:space="preserve">Nu må villigt erkännas, att den svenska folkhögskolan icke på långt när har åstadkommit samma resultat i Sverige som den danska gjort i Danmark. Orsakerna härtill torde man få söka bland annat i organisationens olikhet i de skilda länderna och i de frikostiga statsanslag, som hittills kommit Danmarks folkhögskolor till del. Men en hvar, som känner till den svenska folkhögskolan, kan väl icke förneka, att </w:t>
      </w:r>
      <w:r>
        <w:rPr>
          <w:b/>
        </w:rPr>
        <w:t>hon²</w:t>
      </w:r>
      <w:r>
        <w:rPr>
          <w:b w:val="0"/>
        </w:rPr>
        <w:t xml:space="preserve"> i sin mån bidragit till att sprida goda och praktiska kunskaper ut ibland folket, att </w:t>
      </w:r>
      <w:r>
        <w:rPr>
          <w:b/>
        </w:rPr>
        <w:t>hon²</w:t>
      </w:r>
      <w:r>
        <w:rPr>
          <w:b w:val="0"/>
        </w:rPr>
        <w:t xml:space="preserve"> i sin mån bidragit till att hos det svenska folket åstadkomma den fostran och den väckelse både i ideell och praktisk riktning, utan hvilken i allmänhet ett framgångsrikt utvecklingsarbete är omöjligt.</w:t>
        <w:br/>
        <w:br/>
        <w:t>Ett resultat af denna faktiska väckelse se vi också i en ny skolform, som kommit till under folkhögskolans hägn, nämligen den s. k. landtmannaskolan. Vid våra 43 folkhögskolor finnas 29 s. k. landtmannaskolor. Landtmannaskolan kom att börja med till såsom en ny afdelning till folkhögskolan, och den har grundats vid och underhållits af folkhögskolan från första begynnelsen.</w:t>
        <w:br/>
        <w:br/>
        <w:t>Men nu inträffar det märkvärdiga, att, när landtmannaskolan får sin särskilda organisation och ökade statsanslag, dessa anslag</w:t>
        <w:br/>
        <w:br/>
        <w:t>tilltagits så rikligt, att hvarje anspråk i detta hänseende från landtmannaskolans synpunkt blifvit väl tillgodosedt, under det folkhögskolan däremot kan sägas vara ganska styfmoderligt behandlad. Det är detta, som gjort, att folkhögskolans målsmän och lärarna nu framträdt inför Kungl. Maj:t med anhållan, att dessa båda läroanstalter, folkhögskolan såsom moderinstitution och landtmannaskolan, skulle blifva likställda gentemot staten. Detta synes ju vara en ganska rimlig begäran. I Kungl. Maj:ts förslag har också denna likställighet blifvit tillgodosedd så nära som möjligt är.</w:t>
        <w:br/>
        <w:br/>
        <w:t>Med de afprutningar, som utskottet här har gjort, har folkhögskolan emellertid kommit in på ett något sämre plan, än den borde göra. Den har kommit på ett plan, som gör det ganska svårt för denna institution att på ett värdigt sätt hålla sig uppe i kampen för sin tillvaro och i konkurrensen med landtmannaskolan och öfriga statsunderstödda skolor, såsom skogsskolor, landtbruksskolor och dylika. Utskottets förslag kan således icke tilltala folkhögskolans målsmän och vänner. Och jag undrar verkligen, om någon kan finna det vara fullt rättvist, att två sådana institutioner, som båda hafva samma uppgifter — båda hafva till uppgift att fostra den växande ungdomen till goda och praktiskt nyttiga medlemmar 1 samhället få så olika statsanslag.</w:t>
        <w:br/>
        <w:br/>
        <w:t>Jag hade därför, som förut är nämdt, först tänkt att ansluta mig till den ärade talare, som yrkat bifall till Kungl. Maj:ts förslag. Men jag säger ännu en gång, att herr Rydéns anförande gjort mig betänksam, och jag afstår därför, herr talman, från att nu framställa något yrkande, men jag vill uttala den förhoppningen. att regeringen, då den möjligen nästa år kommer tillbaka med sitt förslag, skall från statsutskottets sida vinna mera bifall till sina önskningar, än den nu har gjort.</w:t>
      </w:r>
    </w:p>
    <w:p>
      <w:pPr>
        <w:pStyle w:val="Heading2"/>
      </w:pPr>
      <w:r>
        <w:t>2. Victor Ekerot (Lantmanna- och borgarepartiet inom andrakammaren, man)</w:t>
      </w:r>
    </w:p>
    <w:p>
      <w:r>
        <w:rPr>
          <w:b w:val="0"/>
        </w:rPr>
        <w:t>Herr talman, mina herrar! Jag skall icke blifva långsam i denna fråga, därför att den redan har blifvit kanske alltför länge diskuterad, utan jag skall endast be att få säga några ord med anledning af ett och annat, som återfinnes i utskottets förslag.</w:t>
        <w:br/>
        <w:br/>
        <w:t>Jag vill i första hand erinra om den reform, som förra året genomfördes, den reform, som ställde Sveriges landtbruksundervisning, hvilken före denna reforms genomförande har utgjort endast en utväxt till den svenska folkhögskolan, på egna fötter. Vid denna reforms genomförande beslöts det ju, att alla landtmannaskolor, som redan finnas, skulle betecknas med typen A, under det att de landtmannaskolor, som bildas utan att vara anslutna till någon folkhögskola — då det följaktligen icke fordrades folkhögskolans förkunskaper för genomgåendet af dessa skolor — skulle kallas B-skolor. Och B-skolornas elever skulle erhålla understöd i likhet med A-skolornas. Detta understöd bestämdes till 1235</w:t>
        <w:br/>
        <w:br/>
        <w:t>kronor för obemedlade för kurs om minst 20 veckor, under det att för mindre bemedlade understödet skulle utgå med 75 kronor.</w:t>
        <w:br/>
        <w:br/>
        <w:t xml:space="preserve">Nu äro ju båda dessa typer, B-skolor och A-skolor, äfvensom folkhögskolorna landsbygdens läroanstalter. Och vi, som hafva varit så lyckliga att få genomgå både den ena och den andra af dessa skolor, skola villigt erkänna, att de dagar, då vi vistades där, hafva varit de skönaste dagarna i vårt lif, därför att »kunskapens trädgård» öppnade sina portar för oss, och kamratlifvet förde med sig så mycket nytt. Emellertid är det helt naturligt vår önskan, att icke blott en och annan, som är mera lyckligt lottad i ekonomiskt hänseende, skall vara i tillfälle att använda sig af dessa skolor, utan det torde väl vara allas vår innerliga önskan, att hvarenda ung man och hvarenda ung </w:t>
      </w:r>
      <w:r>
        <w:rPr>
          <w:b/>
        </w:rPr>
        <w:t>kvinna¹</w:t>
      </w:r>
      <w:r>
        <w:rPr>
          <w:b w:val="0"/>
        </w:rPr>
        <w:t xml:space="preserve"> på landsbygden, om möjligt, skulle kunna komma att få genomgå dessa skolor. Vi få komma ihåg, att härvid spela äfven ekonomiska synpunkter in. Det är icke så lätt för en mindre bemedlad att åstadkomma ett belopp af cirka 300 kronor, som kursen torde kosta, och följaktligen är det väl staten, som på detta sätt borde träda hjälpande emellan för att lämna de mindre bemedlade och de obemedlade sitt understöd.</w:t>
        <w:br/>
        <w:br/>
        <w:t xml:space="preserve">Nu har detta understöd beträffande landtmannaskolorna fastslagits till 125 kronor för obemedlad och 75 kronor för mindre bemedlad. För folkhögskolans elever med motsvarande förmögenhetsförhållanden föreslås mindre belopp än för de förutnämnda. Hvarför skola vi sätta dessa två </w:t>
      </w:r>
      <w:r>
        <w:rPr>
          <w:b/>
        </w:rPr>
        <w:t>systerskolor²</w:t>
      </w:r>
      <w:r>
        <w:rPr>
          <w:b w:val="0"/>
        </w:rPr>
        <w:t>, som äro af samma upprinnelse, hvarför, säger jag, skola vi sätta dem i olika ställning? Det göra vi, då vi sätta landtmannaskolans elever i en gynnsammare ställning och folkhögskolans elever i en mindre gynnsam sådan.</w:t>
        <w:br/>
        <w:br/>
        <w:t>Jag var förra vintern, då landtmannaskolereformen genomfördes, mycket ifrig för, att den skulle komma att vinna Riksdagens bifall. Ty då gällde det frigörelse, men jag ville icke, att folkhögskolan skulle blifva lidande därpå. Det blir den faktiskt, under förutsättning att vi gynna de elever, som komma till landtmannaskolan, framför dem, som komma till folkhögskolan, på sätt här föreslagits.</w:t>
        <w:br/>
        <w:br/>
        <w:t>Det är emellertid så, att våra folkhögskolor — vi hafva 43 stycken, såsom nyss upplysts — icke egentligen hafva lidit af något öfverflöd i afseende å elevantalet. De hafva i många fall haft alltför få elever. Lärarekrafter, lärosalar o. s. v. hafva blifvit alltför litet utnyttjade. Genom fjolårets reform på landtbruksundervisningens område hafva folkhögskolorna på vissa håll säkerligen kommit i en mindre god ställning! Vilja vi öfva rättvisa måste vi därför ställa eleverna inför samma ekonomiska förutsättningar, d. v. s. inför samma möjligheter beträffande stipendier.</w:t>
        <w:br/>
        <w:br/>
        <w:t>Jag är synnerligen glad och tacksam öfver, att Kungl. Maj:ts förslag 1 öfrigt i så vidsträckt mån har kommit att blifva föremål för utskottets välvilja. Jag får erkänna, och jag vill betona att</w:t>
        <w:br/>
        <w:br/>
        <w:t>jag icke tror herr Rydén, då han säger, att Första kammaren skall komma att afslå förslaget. Jag tror verkligen icke, att Första kammaren är någon sådan kulturfiende, som herr Rydén vill göra den till, utan jag tror, att det skulle kunna vara möjligt, om synpunkterna framlades, att få frågan igenom äfven i Första kammaren.</w:t>
        <w:br/>
        <w:br/>
        <w:t>Men det är kanske bäst att taga det säkra för det osäkra. Kungl. Maj:ts förslag har blifvit något förändradt af utskottet, 15,000 kronor äro afprutade å det begärda anslaget för elevstipendier. Jag skall icke göra något yrkande, men jag vill uttala den bestämda förhoppningen, att vi i hvarje fall till nästa år skola få tillfälle att jämnställa folkhögskolan och landtmannaskolan, därest icke Riksdagen besluter detta redan denna gång. Jag kommer emellertid, som sagdt, icke nu att framställa något yrkande. Jag vill endast betona att vi böra från Riksdagens sida ställa oss välvilliga mot de upplysningssträfvanden som göra sig gällande i bygderna; vi böra stödja folkhögskolorna äfven genom att stödja eleverna. Detta är vår plikt, och fosterlandet skördar frukterna, genom bättre arbete i våra bygder, större glädje i våra hem och mera upplysning. För upplysningen viker det mörker, som nu på så många ställen hvilar öfver vårt folk och vårt fosterland.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1208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