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1220</w:t>
      </w:r>
    </w:p>
    <w:p>
      <w:r>
        <w:rPr>
          <w:b/>
        </w:rPr>
        <w:t xml:space="preserve">Datum: </w:t>
      </w:r>
      <w:r>
        <w:t>1912-05-08</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Malte Sommelius (Lantmanna- och borgarepartiet inom andrakammaren, man)</w:t>
      </w:r>
    </w:p>
    <w:p>
      <w:r>
        <w:rPr>
          <w:b w:val="0"/>
        </w:rPr>
        <w:t>Jag skall icke länge upptaga kammarens tid, men jag anser mig dock skyldig att yttra några ord, då jag är motionär i frågan.</w:t>
        <w:br/>
        <w:br/>
        <w:t xml:space="preserve">Jag ber då först att få nämna, att telegrafstyrelsen uppgjort det föreliggande löneförslaget, de sakkunnige ha granskat detsamma, departementschefen har gjort sitt uttalande och slutligen har statsutskottet fällt sin slutdom i frågan. Jag ber att få nämna, att af dessa telegrafister, till hvilka äfven räknas vaktföreståndare, fordras vissa färdigheter, som berättiga dem att åtminstone göras likställda med </w:t>
      </w:r>
      <w:r>
        <w:rPr>
          <w:b/>
        </w:rPr>
        <w:t>kvinnliga¹</w:t>
      </w:r>
      <w:r>
        <w:rPr>
          <w:b w:val="0"/>
        </w:rPr>
        <w:t xml:space="preserve"> postexpeditörer. Det fordras absolut tystlåtenhet och grannlägenhet, det fordras teknisk färdighet, och det fordras språkkännedom. Dessa befattningar anses också i regel så pass ansträngande, att en </w:t>
      </w:r>
      <w:r>
        <w:rPr>
          <w:b/>
        </w:rPr>
        <w:t>kvinnlig¹</w:t>
      </w:r>
      <w:r>
        <w:rPr>
          <w:b w:val="0"/>
        </w:rPr>
        <w:t xml:space="preserve"> telegrafist är skyldig att träda tillbaka och pensioneras fem år tidigare än innehafvare af liknande tjänst vid posten.</w:t>
        <w:br/>
        <w:br/>
        <w:t>Jag skall också be att få anföra de lönesiffror, som det här är fråga om. Jag skall då icke begagna mig af dyrortstillägget, ty det anser jag icke höra tillsammans med lönefrågan, då det ju helt och hållet är beroende på prisförhållanden vid olika platser. Jag lämnar den bagatellen ur räkningen, då den i intet fall kan inverka något på en jämförelse, eftersom den är ungefär densamma för de bägge kategorierna. Men jag ber att få fästa uppmärksamheten på ett uttryck, som herr statsrådet och chefen för civildepartementet nyss fällde. Han uttalade, att man icke allt för högt bör drifva upp lönerna, ty därmed framkallar man anspråk, man skall icke ställa telegrafisterna högre i fråga om lönen än andra dylika tjänstinnehafvare, utan försöka likställa dem. De sakkunnige ha haft till uppgift just att inom alla kommunikationsverk försöka åstadkomma ungefär lika löner.</w:t>
        <w:br/>
        <w:br/>
        <w:t>Nu skulle jag vilja fråga herr statsrådet och chefen för civildepartementet: är det att fastställa lika löner, att man betalar 1,260 kronors begynnelselön till telegrafisterna och de efter 18 år kunna vara uppe i en lönesiffra af 2,100 kronor enligt det förslag, som</w:t>
        <w:br/>
        <w:br/>
        <w:t xml:space="preserve">af utskottet blifvit fastställdt, då postverkets </w:t>
      </w:r>
      <w:r>
        <w:rPr>
          <w:b/>
        </w:rPr>
        <w:t>kvinnliga¹</w:t>
      </w:r>
      <w:r>
        <w:rPr>
          <w:b w:val="0"/>
        </w:rPr>
        <w:t xml:space="preserve"> tjänstemän ha en begynnelselön af 1,500 kronor och efter 9 år erhålla 2,100 kronor, under det att de förstnämnda efter 18 år först kunna komma till samma summa? Jag vill fråga herr statsrådet: är det ett sätt att göra lönerna lika? I så fall kan jag för min del icke följa med denna räknekonst. Jag anser därför, att en orättvisa härigenom begås mot dessa </w:t>
      </w:r>
      <w:r>
        <w:rPr>
          <w:b/>
        </w:rPr>
        <w:t>kvinnliga¹</w:t>
      </w:r>
      <w:r>
        <w:rPr>
          <w:b w:val="0"/>
        </w:rPr>
        <w:t xml:space="preserve"> telegrafister, och jag tror icke, att kammaren vill göra sig skyldig därtill.</w:t>
        <w:br/>
        <w:br/>
        <w:t>Jag tillåter mig därför hemställa om bifall till den motion, som af herr Cederborg blifvit framförd.</w:t>
      </w:r>
    </w:p>
    <w:p>
      <w:pPr>
        <w:pStyle w:val="Heading2"/>
      </w:pPr>
      <w:r>
        <w:t>2. Johan Ström (Liberala samlingspartiet, man)</w:t>
      </w:r>
    </w:p>
    <w:p>
      <w:r>
        <w:rPr>
          <w:b w:val="0"/>
        </w:rPr>
        <w:t>Då jag deltagit i detta ärendes behandling inom utskottsafdelningen, men däremot icke varit i tillfälle att deltaga i dess behandling sedermera inom utskottet, anser jag mig böra säga några ord med anledning af den ställning, jag intagit till frågan.</w:t>
        <w:br/>
        <w:br/>
        <w:t>Hvad jag särskildt inom denna lönestat fäst min uppmärksamhet på, var, att i allmänhet lönerna voro höjda för de högre tjänstemännen, men när man sedan kom till de lägre tjänstemännen, fann jag, att åtminstone en af dem fått lägre slutlön än han förut hade haft. Visserligen var begynnelselönen något högre, men slutlönen var i alla fall så pass mycket lägre, att om man räknar ihop, hvad han skulle ha fått under åtta år enligt nu gällande stat och jämför denna summa med hvad han skulle få enligt den nya staten, skulle han ändå i det hela förlora på den nya regleringen. Detta kan jag icke finna rättvist. Jag har alltid velat stå på de smås sida och söka göra, hvad jag kunnat, för att äfven de skola få en någorlunda dräglig ställning, och det synes mig vara hårdt, att man, när man kommer ner, som man kan säga, till existensminimum, skall sätta ned en dylik tjänstemans lön, under det att man, när det är fråga om löner uppe i 6- å 10,000 kronor, vanligtvis bara tänker på att höja med icke blott ett och annat hundratal utan äfven tusental. Jag kunde därför inom afdelningen icke biträda det förslag, som i det fallet var framställdt, utan ställde mig härutinnan på bifall till herr Palmstiernas motion.</w:t>
        <w:br/>
        <w:br/>
        <w:t>Hvad beträffar de andra motionerna och det, som här anförts till stöd för dem, tror jag icke, att man med samma skäl kan säga, att man varit orättvis vid bestämmandet af där omhandlade löner, synnerligast när man jämför lönerna i allmänhet inom denna stat och andra stater. Dessa ha åtminstone icke fått sina löner nedsatta, som förhållandet här är med stationsförmännen, och därför anser jag, att vi icke kunna biträda dessa motionärers förslag. Att man däremot reglerar löner så, att lönen nedsättes, det kan jag för min del åtminstone icke vara med om.</w:t>
        <w:br/>
        <w:br/>
        <w:t>Då jag, som sagdt, icke var med vid utskottets slutliga behandling af detta ärende, kunde jag ju icke heller ställa mig på</w:t>
        <w:br/>
        <w:br/>
        <w:t>reservanternas sida, men jag ber härmed, herr talman, att få yrka bifall till deras förslag, ty jag anser det fullkomligt rättvist.</w:t>
      </w:r>
    </w:p>
    <w:p>
      <w:pPr>
        <w:pStyle w:val="Heading2"/>
      </w:pPr>
      <w:r>
        <w:t>3. Axel Rune (Frisinnade folkpartiet, man)</w:t>
      </w:r>
    </w:p>
    <w:p>
      <w:r>
        <w:rPr>
          <w:b w:val="0"/>
        </w:rPr>
        <w:t>Här har talats om att enligt utskottets förslag telegrafister och vaktföreståndare skulle få mindre än motsvarande tjänsteinnehafvare inom postverket. Ja, det må vara sant, men det går kanske icke alltid att så noga afväga det, så att liknande tjänstemän i olika tjänsteverk få precis lika lön.</w:t>
        <w:br/>
        <w:br/>
        <w:t xml:space="preserve">Enligt det förslag, som kraftigt förordades af herrar Sommelius och Ström, är det faktiskt så, att dessa tjänstemän vid telegrafverket skulle få högre lön i de flesta fall än motsvarande tjänstemän inom postverket. Nu säger herr Sommelius, att telegrafisterna i fråga om kompetens åtminstone skulle likställas med de </w:t>
      </w:r>
      <w:r>
        <w:rPr>
          <w:b/>
        </w:rPr>
        <w:t>kvinnliga¹</w:t>
      </w:r>
      <w:r>
        <w:rPr>
          <w:b w:val="0"/>
        </w:rPr>
        <w:t xml:space="preserve"> postexpeditörerna. Han menar, kan jag tro, att de till och med i de flesta fall borde komma öfver dem och kunna göra anspråk på att anses äga högre kompetens och högre skicklighet än postexpeditörerna. Jag tror icke, att så är fallet. Jag tror snarare, att skillnaden, om det är någon skillnad, går åt motsatt håll. Herr Sommelius anmärkte såsom särskildt svårt, efter hvad jag kunde förstå, att det fordrades tystlåtenhet från telegrafisternas sida. Ja, det är möjligt, att det är en egenskap, som det är svårt att fordra härvidlag, men inte får man fästa alltför mycket afseende därvid.</w:t>
        <w:br/>
        <w:br/>
        <w:t>Herr Palmstierna talade om, att man gjort orätt mot stationsförmännen och stationsbiträdena, därför att de icke blifvit föreslagna till bögre aflöning än den utskottet stannat vid. Jag ber då att få nämna, att det nog är så, att man måste likställa dessa med förste postvaktbetjänte, och om man gör det, visar en utredning härvidlag, att man verkligen lyckats komma så nära likställighet, att på tio år en stationsförman i Stockholm förtjänar 16,900 och en förste postvaktmästare 16,887 kronor, en differens alltså på 13 kronor, säger tretton kronor på tio år. Det tycker jag är ganska nära träffadt. Jag tror icke, att man får se saken så, som herr Palmstierna gör, då han säger, att dessa tjänster icke kunna jämföras. Jag tror och är öfvertygad om, att dessa tjänster måste anses fullkomligt likvärdiga.</w:t>
        <w:br/>
        <w:br/>
        <w:t>Jag får medge, att det icke är särdeles behagligt att stå och plädera för att man icke skall höja lönerna för personer, som ha så låga aflöningar, som här är fallet, men det är nog så, som herr statsrådet anmärkte, att man får se till, att tjänstemännen vid olika statens verk bli ungefärligen likställda, så att man icke skjuter öfver — det må vara med en så liten summa som 90 kronor om året — på en kant, ty då komma de andra att tycka, att de äro orättvist behandlade, och då har man, som herr statsrådet och chefen för civildepartementet uttryckte sig, den ändlösa skrufven i gång. Jag tycker icke, att någon orättvisa här förekommit af den betydelse, att man skall behöfva rätta den, och jag vill ännu en</w:t>
        <w:br/>
        <w:br/>
        <w:t>gång stryka under, hvad vi hörde från statsrådsbänken, att om Angående man verkställer en ändring på sätt reservanterna och motionärerna ändringar i här föreslagit särskildt beträffande telegrafisterna, kommer man in komet får på nödvändigheten att verkställa tämligen djupgående förändringar. tjänstemän Man skulle stryka bort en hel löneskala på 1,950 kronor, och det vid telegrafskulle beröra en sex, sju olika kategorier af tjänstemän. verket me. Mm. Jag tror sålunda, herr talman, att kammaren med godt sam- OPtS:) vete kan bifalla utskottets förslag, och jag skall be att få yrka bi-</w:t>
      </w:r>
    </w:p>
    <w:p>
      <w:pPr>
        <w:pStyle w:val="Heading2"/>
      </w:pPr>
      <w:r>
        <w:t>4. Erik Nilson (Liberala riksdagspartiet, man)</w:t>
      </w:r>
    </w:p>
    <w:p>
      <w:r>
        <w:rPr>
          <w:b w:val="0"/>
        </w:rPr>
        <w:t xml:space="preserve">Det förhåller sig så, som herr civilministern här i ett anförande omnämnde, att Andra kammaren vid upprepade tillfällen uttalat sig för enhetliga aflöningsprinciper för statens verk. Det har alltså varit en allmän mening här i kammaren därom, men när man kommer till tillämpningen af dessa principer, ställer det sig både si och så. Det förslag till aflöningsstat, som telegrafstyrelsen underställt Kungl. Majt:s pröfning, har varit öfverlämnadt till sakkunniga för öfverarbetning. Vid den öfverarbetningen ha de sakkunniga ansett, att assistenter med afseende på aflöningsförmåner borde kunna likställas med manliga postexpeditörer, och telegrafister torde kunna likställas med </w:t>
      </w:r>
      <w:r>
        <w:rPr>
          <w:b/>
        </w:rPr>
        <w:t>kvinnliga¹</w:t>
      </w:r>
      <w:r>
        <w:rPr>
          <w:b w:val="0"/>
        </w:rPr>
        <w:t xml:space="preserve"> postexpeditörer. För min del anser jag också, att detta är en utgångspunkt, som är hållbar och borde kunna läggas till grund, men då de sakkunniga skola tillämpa de principerna, hur har det skett? Jo, det har skett så, att då de sakkunniga nu ha funnit, att ordinarie anställning vid telegrafstyrelsen vinnes 1 å 2 år tidigare än vid posten, skulle sakkunniga söka någon kompensation för denna tidigare anställning på något sätt. Då ha de funnit en lämplig kompensation för assistenter däri, att en assistent kunde nå sin slutaflöning efter 21 tjänstår, under det att en postexpeditör når den efter 20 år. Alltså ha de ansett, att en assistent, som vinner sin ordinarie anställning 1 å 2 år tidigare än en manlig postexpeditör, skulle få sin slutaflöning 1 år senare. Men när sedan sakkunniga komma till telegrafisterna, löses problemet på det sättet, att de anse, att 1 å 2 års tidigare anställning måste kompenseras med nio års senare slutaflöning än för de </w:t>
      </w:r>
      <w:r>
        <w:rPr>
          <w:b/>
        </w:rPr>
        <w:t>kvinnliga¹</w:t>
      </w:r>
      <w:r>
        <w:rPr>
          <w:b w:val="0"/>
        </w:rPr>
        <w:t xml:space="preserve"> postexpeditörerna. BSåvidt jag förstår, är detta en tillämpning af de enhetliga principerna, som jag icke kan flnna något som helst system i, det måste jag säga. Jag betraktar den tillämpningen helt enkelt såsom gränsande nästan till det orimliga.</w:t>
        <w:br/>
        <w:br/>
        <w:t xml:space="preserve">Herr Cederborg har i sin motion visat, att om man tänker sig en tjänstetid för de </w:t>
      </w:r>
      <w:r>
        <w:rPr>
          <w:b/>
        </w:rPr>
        <w:t>kvinnliga¹</w:t>
      </w:r>
      <w:r>
        <w:rPr>
          <w:b w:val="0"/>
        </w:rPr>
        <w:t xml:space="preserve"> telegrafisterna af inalles 35 år och drar upp en jämförelse med de </w:t>
      </w:r>
      <w:r>
        <w:rPr>
          <w:b/>
        </w:rPr>
        <w:t>kvinnliga¹</w:t>
      </w:r>
      <w:r>
        <w:rPr>
          <w:b w:val="0"/>
        </w:rPr>
        <w:t xml:space="preserve"> postexpeditörerna för samma tid, får den </w:t>
      </w:r>
      <w:r>
        <w:rPr>
          <w:b/>
        </w:rPr>
        <w:t>kvinnliga¹</w:t>
      </w:r>
      <w:r>
        <w:rPr>
          <w:b w:val="0"/>
        </w:rPr>
        <w:t xml:space="preserve"> telegrafisten 3,150 kronor mindre än </w:t>
      </w:r>
      <w:r>
        <w:rPr>
          <w:b/>
        </w:rPr>
        <w:t>hennes²</w:t>
      </w:r>
      <w:r>
        <w:rPr>
          <w:b w:val="0"/>
        </w:rPr>
        <w:t xml:space="preserve"> kamrat vid posten. Icke kan jag finna något enhetligt system eller någon planmässighet därutinnan heller.</w:t>
        <w:br/>
        <w:br/>
        <w:t xml:space="preserve">Nu har den sakkunniga herr Rune sagt, att om man här bifaller herr Cederborgs motion, bli förhållandena så, som de sakkunniga också påstått i sitt betänkande, att det då kan påvisas, att en </w:t>
      </w:r>
      <w:r>
        <w:rPr>
          <w:b/>
        </w:rPr>
        <w:t>kvinnlig¹</w:t>
      </w:r>
      <w:r>
        <w:rPr>
          <w:b w:val="0"/>
        </w:rPr>
        <w:t xml:space="preserve"> telegrafist vid något tillfälle erhåller mer än </w:t>
      </w:r>
      <w:r>
        <w:rPr>
          <w:b/>
        </w:rPr>
        <w:t>hennes²</w:t>
      </w:r>
      <w:r>
        <w:rPr>
          <w:b w:val="0"/>
        </w:rPr>
        <w:t xml:space="preserve"> kamrat i postverket. Ja, det är verkligen så, att de vid något tillfälle kunna få en aflöning, som, såsom de sakkunnige säga, med ända till 90 kronor öfverstiger en </w:t>
      </w:r>
      <w:r>
        <w:rPr>
          <w:b/>
        </w:rPr>
        <w:t>kvinnlig¹</w:t>
      </w:r>
      <w:r>
        <w:rPr>
          <w:b w:val="0"/>
        </w:rPr>
        <w:t xml:space="preserve"> postexpeditörs, men detta endast om de </w:t>
      </w:r>
      <w:r>
        <w:rPr>
          <w:b/>
        </w:rPr>
        <w:t>kvinnliga¹</w:t>
      </w:r>
      <w:r>
        <w:rPr>
          <w:b w:val="0"/>
        </w:rPr>
        <w:t xml:space="preserve"> telegrafisterna befinna sig på dyrort, icke annars. För att komma till den summan måste man sålunda lägga till dyrortstillägget för telegrafisten och det förefaller mig, att ett sådant resonemang icke kan anses bärande.</w:t>
        <w:br/>
        <w:br/>
        <w:t>Herr Rune antydde vidare, att det skulle vara så stor svårighet att få dessa aflöningstabeller på lämpligt sätt reglerade. Jag vågar påstå, att, för den händelse denna kammare skulle bifalla herr Cederborgs motion, det icke i statsutskottet skall möta några som helst oöfverstigliga hinder att klarera den saken. Jag tilltror mig till och med att här på rak arm angifva en utväg, hvarigenom man skulle kunna lösa svårigheten. Det går genom att tillfoga en anmärkning af ungefär det innehållet att den med början å sidan 22 i statsutskottets utlåtande nr 80 återgifna tabell öfver allmänna grunder till aflöningsförhöjning för icke provisionsberättigade tjänstemän måtte ändras, hvad telegrafist och vaktföreståndare angår, därhän, att, när de tre år innehaft aflöning i klass 19 med 1,800 kronor och förflyttning till högre klass bör äga rum, denna sker direkt till klass 17 med aflöning af 2,100 kronor. Den saken möter således inga som helst svårigheter att komma öfver.</w:t>
        <w:br/>
        <w:br/>
        <w:t>Herr statsrådet och chefen för civildepartementet anförde åtskilligt, som skulle tyda på riktigheten af statsutskottets uttalande, att telegrafisterna ha visat en viss obenägenhet att söka de mera ansvarsfulla, men också bättre aflönade befattningarna. Men den bevisföring, som herr statsrådet lämnade, har jag icke kunnat finna på något sätt bindande, ty om det under tiden från och med 1908 till och med 1911 har varit 22 platser ledigförklarade och till dessa anmält sig 131 sökande, så kan man väl icke påstå, att obenägenheten att söka platserna är så synnerligen stor. Atminstone kan jag icke finna det.</w:t>
        <w:br/>
        <w:br/>
        <w:t>Med anledning af hvad jag sålunda anfört och med hänvisning i öfrigt till de anföranden, som förut hållits, ber jag, herr talman, att få yrka, det kammaren måtte bifalla herr Cederborgs framställda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