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1234</w:t>
      </w:r>
    </w:p>
    <w:p>
      <w:r>
        <w:rPr>
          <w:b/>
        </w:rPr>
        <w:t xml:space="preserve">Datum: </w:t>
      </w:r>
      <w:r>
        <w:t>1913-02-26</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Persson (Lantmanna- och borgarepartiet inom andrakammaren, man)</w:t>
      </w:r>
    </w:p>
    <w:p>
      <w:r>
        <w:rPr>
          <w:b w:val="0"/>
        </w:rPr>
        <w:t>Herr talman! Jag skall be att för min del få yrka bifall till utskottets förslag i denna punkt. Det är väl sant, att kammaren i fjol biföll en liknande motion. Men därför att Andra kammaren så beslöt i fjol, tror jag icke, att statsutskottets majoritet behöver böja sig i sina åsikter; utan man bör väl handla så, som man finner frågan för dess egen del förtjäna.</w:t>
        <w:br/>
        <w:br/>
        <w:t>Här yrkas nu, att staten skall bidraga till avlöningen för barnmorskor, därför att Riksdagen beslutat en lag, som ålagt kommunerna att betala en viss lön till sina barnmorskor. Ja, det kan visst vara sant, att, om Riksdagen lägger sig i, så att säga, de kommunala förhållandena, statsverket också bör något bidraga till avlöningarna. Men barnmorskeområdet är icke det enda område, där kommunerna hava skyldighet att hålla en viss funktionär; utan man har också till exempel fjärdingsmannatjänster, som kommunerna äro skyldiga att hålla enligt lag. Men därför betalar icke statsverket någon ersättning, och man har nog även andra fall att åberopa, som äro likartade med detta, utan att där väckts något förslag om bidrag beträffande dem.</w:t>
        <w:br/>
        <w:br/>
        <w:t xml:space="preserve">Det är också att märka, att lagen beträffande skyldighet att halla </w:t>
      </w:r>
      <w:r>
        <w:rPr>
          <w:b/>
        </w:rPr>
        <w:t>barnmorska³</w:t>
      </w:r>
      <w:r>
        <w:rPr>
          <w:b w:val="0"/>
        </w:rPr>
        <w:t xml:space="preserve"> icke är gammal. Tillämpningen av denna lag började med fjoråret, och sålunda har man icke mycken erfarenhet om hur kommunerna ställt sig med avseende å denna lag. När Riksdagen godkände Kungl. Maj:ts proposition år 1908 angående kommuns skyldighet i fråga om anställande av </w:t>
      </w:r>
      <w:r>
        <w:rPr>
          <w:b/>
        </w:rPr>
        <w:t>barnmorska³</w:t>
      </w:r>
      <w:r>
        <w:rPr>
          <w:b w:val="0"/>
        </w:rPr>
        <w:t xml:space="preserve">, hade man en utförlig redogörelse över huru det då ställde sig med barnmorskeförhållandena inom de olika länen och inom vissa kommuner. För att kunna få särskilda barnmorskedistrikt, framlade Kungl. Maj:t då 1 sin proposition grunder, varefter kommunerna hade att gå; och dessa grunder innehålla, att små kommuner kunna sammanföras till ett distrikt med en gemensam </w:t>
      </w:r>
      <w:r>
        <w:rPr>
          <w:b/>
        </w:rPr>
        <w:t>barnmorska³</w:t>
      </w:r>
      <w:r>
        <w:rPr>
          <w:b w:val="0"/>
        </w:rPr>
        <w:t>, på det att man måtte hava lättare att betala den i lagen bestämda minimilönen 300 kronor förutom bostad och vedbrand.</w:t>
        <w:br/>
        <w:br/>
        <w:t xml:space="preserve">Då nu så förhåller sig, att man här icke kan komma under denna minimilön, är det väl naturligt, att man bör se till, hur kommunerna ställt sig denna lag till efterrättelse. Ty det är att märka, att alla de kontrakt, som äro ingångna, innan denna lag skrevs, nämligen före 1908, då icke kunde uppsägas, och att den nya lagen icke äger tilllämpning på dem, utan endast på kontrakt, ingångna efter 1908. Silunda vet man ännu icke, huruvida detta stora antal barnmorskor finnes, som angives i åtskilliga av länen. Jag skall bara upprepa en enda punkt ur den kungl. propositionen till 1908 års Riksdag, där det talas om att lönerna äro mycket låga, vilket också Riksdagen erkänt. Där säger då föredraganden: att såsom till exempel i Skåne icke mindre än 75 merendels intill varandra gränsande socknar hava var sin </w:t>
      </w:r>
      <w:r>
        <w:rPr>
          <w:b/>
        </w:rPr>
        <w:t>barnmorska³</w:t>
      </w:r>
      <w:r>
        <w:rPr>
          <w:b w:val="0"/>
        </w:rPr>
        <w:t xml:space="preserve"> hos sig anställd mot ett fast arvode, icke uppgående till 200 kronor om året, är också ett missförhållande, som, i den mån gällande kontraktstider utgå, bör rättas; och bör då tillses, att lämpliga större barnmorskedistrikt inrättas. Ofta torde den förekommande, lågt satta avlöningen hava sin förklaring i en viss obenägenhet från kommunernas sida att hava gemensamma funktionärer med annan kommun. Så visas det i en tabell, hur det ställer sig. Jag skall då taga som exempel det län, den främste motionären är ifrån, nämligen Kristianstads län. Där fanns icke mindre — efter denna tabell — än 158 barnmorskor, och av dessa var det 127, som hade lägre avlöning än 300 kronor, märk väl, och endast 26 över 300. Går man sedan till Kopparbergs län, finner man, att där fanns 79, men det var endast 6, som hade lägre avlöning än den av Riksdagen beslutade minimiavlöningen 300 kronor. Sålunda ser man, vilka stora skillnader det var, och sådana skillnader var det meningen, att den nya lagen skulle utjämna. Nu vet man icke det ringaste, huruvida en sådan utjämning skett därigenom att små kommuner sammanfört sig till ett distrikt för att sålunda bättre avlöningar skulle beredas barnmorskorna och för att dessa icke skola komma under minimiavlöningen. Någon sådan utredning har man icke ännu, men en sådan borde man ha, innan man anslår medel från statsverket till avlöning åt barnmorskor. Jag håller före, att denna minimilön på 300 kronor är låg, för den händelse distrikten ej vilja gå utöver den lönen, men är det någon säkerhet för, om motionen bifalles och för den händelse man får statsbidrag, att man med</w:t>
        <w:br/>
        <w:br/>
        <w:t>denna minimilön höjer avlöningen till barnmorskorna? Jag tror icke, att det är någon säkerhet. Vill man hjälpa barnmorskorna till att få högre avlöning, borde man väl samtidigt med det man framlägger förslag om statsbidrag till kommunerna också höja minimiavlöningarna. Då hade man visshet om, att barnmorskorna bleve hjälpta med högre avlöningar.</w:t>
        <w:br/>
        <w:br/>
        <w:t>Som motionen synes mig vara ganska tidigt framkommen, tror jag statsutskottet handlat rätt, då det ställt sig på denna ståndpunkt, som innebär avslag å densamma. Jag för min del ber att få yrka bifall till utskottets förslag i denna punkt.</w:t>
      </w:r>
    </w:p>
    <w:p>
      <w:pPr>
        <w:pStyle w:val="Heading2"/>
      </w:pPr>
      <w:r>
        <w:t>2. Nils Larsson (Liberala samlingspartiet, man)</w:t>
      </w:r>
    </w:p>
    <w:p>
      <w:r>
        <w:rPr>
          <w:b w:val="0"/>
        </w:rPr>
        <w:t>Herr talman, mina herrar! Jag vill säga, att jag har mycket svårt att förstå de skäl, på vilka utskottet yrkat avslag å den gjorda framställningen.</w:t>
        <w:br/>
        <w:br/>
        <w:t>Då man här talar om, att man icke har någon erfarenhet om hur lagen av år 1912 verkat, vill jag verkligen fråga herrarna: Vad mena herrarna med att ha erfarenhet på detta område? Det gäller icke alls här frågan om vad lön barnmorskorna skola ha; frågan gäller här enligt mitt förmenande: Skall staten bidraga till avlöningen? Vi anse ju för vår del, att, då staten fastslagit en minimilön, uppgående till 400 kronor — icke 300 kronor, som herr Carl Persson sade — det är riktigt, att staten å sin sida bidrager till denna minimilön.</w:t>
        <w:br/>
        <w:br/>
        <w:t>Jag tycker, att, när vi skola tala om motionen och diskutera den, vi skola hålla oss till vad motionen innehåller och ej gå så fullständigt vid sidan av saken, som man nu här gjort, liksom också då förra gången motionen här var före.</w:t>
        <w:br/>
        <w:br/>
        <w:t>De skäl, vi anfört för motionen, stå nedskrivna i densamma, och dessa skäl borde man väl här diskutera, ty det borde väl vara de, som skola vara avgörande. Vi alla se, att, då sjukvården övertagits delvis av staten, och då barnmorskornas verksamhet kan hänföras delvis till sjukvården, staten bör bidraga även därvidlag. Vidare säga vi, att då staten tagit sig husbondevälde över barnmorskorna genom att låta dem sortera under provinsialoch stadsläkarne, så är detta ett skäl, varför staten bör lämna bidrag, och slutligen säga vi, att då statsmakterna inbegripit i kommunens självbestämningsrätt, då de bestämt, vilka löner skola utgå för i kommunens tjänst anställda personer, så anse vi konsekvensen vara den, att statsverket även bidrager till dessa personers avlöning. Det är dessa saker, som vi böra diskutera, och icke hur länge lagen varit i tillämpning och icke heller vilka resultat i löneavseende lagen åstadkommit. Det är icke detta motionen gäller. Motionen gäller, huruvida staten skall bidraga till barnmorskornas avlöning eller icke. Vi anse för vår del, att vi givit fullgoda skäl för vår begäran om statsbidrag till barnmorskornas avlönande, och jag har hittills icke hört, att några giltiga motskäl kunnat framdragas.</w:t>
        <w:br/>
        <w:br/>
        <w:t>Jag skulle särskilt vilja peka på en sak, som vi också hava berört här, nämligen att ett statsbidrag skulle verka i viss mån skatteutjärnnande. Man talar så gärna nu i vår tid om, att man skall söka lätta kommunernas bördor, försöka att fördela dem så, att de bli mera lagda på de bärkraftigas axlar. Det är ett vackert talesätt, men när</w:t>
        <w:br/>
        <w:br/>
        <w:t xml:space="preserve">vi verkligen komma fram med ett förslag, som 1 någon mån realiserar denna tankegång, då vill man icke ha med den saken att göra. Det är väl så, att alla avlöningar trycka den fattiga kommunen mer än den rika kommunen och mer än stadssamhället. Så är förhållandet beträffande barnmorskorna. Därtill kommer en sak, som härvidlag är avgörande, som kan beveka även i stadssamhällena och i centrala delar boende, nämligen att man ute på landsbygden har ofantliga svårigheter att få examinerade biträden, när sådana erfordras. I stora samhällen är det gott om examinerade biträden och gott om läkare, där är det ingen svårighet att reda sig, men kom ut på landsbygden med de stora avstånden, där det kan hända, att det finnes varken läkare eller </w:t>
      </w:r>
      <w:r>
        <w:rPr>
          <w:b/>
        </w:rPr>
        <w:t>barnmorska³</w:t>
      </w:r>
      <w:r>
        <w:rPr>
          <w:b w:val="0"/>
        </w:rPr>
        <w:t xml:space="preserve"> på milsvida avstånd. Där kan man säga, att svårigheterna hopa sig. Jag tror sannerligen, att Riksdagen gör en god gärning, om den bifaller vad vi här hemställt.</w:t>
        <w:br/>
        <w:br/>
        <w:t>Utskottets ställning förefaller ganska egendomlig, då man alltid har velat lägga så stor vikt på Riksdagens Andra kammares uttalade beslut. Här uttalade sig Riksdagens Andra kammare förra året 1 rak strid mot ett enhälligt statsutskott: Riksdagens Andra kammare uttalade som sin vilja och sin mening, att Riksdagen skulle anhålla om skrivelse med begäran om utredning om statsbidrag, men däri struntade statsutskottet i år. Visserligen säger det, att förhållandet var sådant, men tager icke alls hänsyn till Riksdagens Andra kammares vilja, när det gäller, att man skall utföra denna vilja i praktiken. Jag kan icke förstå, att denna fråga mött sådant kompakt motstånd i statsutskottet, som den hittills gjort, men jag är övertygad om, att Riksdagens Andra kammare icke har ändrat mening 1 år, utan att dess mening från i fjol fortfarande står kvar. Då jag har den tron, ber jag, herr talman, att för min del få yrka avslag på utskottets hemställan och anhälla om bifall till motionen.</w:t>
      </w:r>
    </w:p>
    <w:p>
      <w:pPr>
        <w:pStyle w:val="Heading2"/>
      </w:pPr>
      <w:r>
        <w:t>3. unknown (–, –)</w:t>
      </w:r>
    </w:p>
    <w:p>
      <w:r>
        <w:rPr>
          <w:b w:val="0"/>
        </w:rPr>
        <w:t>Mycket får man ovett för i denna kammare, men om anspråken gå ända därhän som hos herr Larsson i Klagstorp, nämligen att därför att ett beslut fattats med tio rösters majoritet, då kammaren icke var fullsatt, alla medlemmar av statsutskottet skola helt och hållet hoppa över till rakt motsatt mening, ber jag få säga, att de anspråken ha ännu icke mig veterligen framställts förut. I varje fall vill jag icke tänka mig, att utskottets ledamöter skola vara sådana där krukor, som gå ena året hit, andra dit. Det var det.</w:t>
        <w:br/>
        <w:br/>
        <w:t>Jag skall be att få säga ett par ord om de båda huvudskäl, som herr Larsson i Klagstorp anfört för sin motion. Det får väl herr Larsson medgiva, att några nya skäl utöver dem, han hade i fjol, icke förekommit i år. Det kunde väl, som utskottet riktigt anmärkt, funnits anledning förebringa sådana skäl, därför att lagen nu varit i kraft och man möjligen skulle kunnat, itall det varit så förfärligt trängande, uppspåra i riket något exempel, som närmare styrkt nödvändigheten av den framställda begäran.</w:t>
        <w:br/>
        <w:br/>
        <w:t>Jag skall hålla mig till de båda huvudskälen. Motionären an-</w:t>
        <w:br/>
        <w:br/>
        <w:t>förde för det första, att ett bifall till motionen skulle verka utjäm- Ang. statsbinande på skattebördorna. Det säger väl ändå sunda förnuftet, att 129 jog or någon utjämning av skattebördorna icke på detta sätt kan komma till ska. stånd, när man delar ut lika statsbidrag generellt över hela riket både — (ports.) till rika kommuner och fattiga. Det kan väl icke riknas som utjämning av skattebördorna, även om det kan lindra i någon mån i fattiga kommuner. Det andra skälet, som herr Larsson i Klagstorp anförde,</w:t>
        <w:br/>
        <w:br/>
        <w:t>var det, — han åtminstone antydde det, men var dock icke så positiv</w:t>
        <w:br/>
        <w:br/>
        <w:t>i det avseendet i år här från talareplatsen som i fjol — att barnmorskornas löner skulle bli höjda på detta sätt. Ja, det vågar jag</w:t>
        <w:br/>
        <w:br/>
        <w:t>säga, att det är synnerligen ovisst, om det kommer att ske. Jag är</w:t>
        <w:br/>
        <w:br/>
        <w:t>icke säker på för min del, att, om staten här beslutar lämna ett bidrag</w:t>
        <w:br/>
        <w:br/>
        <w:t>till avlönande av barnmorskor, barnmorskorna få de pengarna och icke kommunerna själva taga dem. Ar det så, att barnmorskorna skola fi</w:t>
        <w:br/>
        <w:br/>
        <w:t>dessa - statsbidrag som tillskott till sina löner, verkar det icke utjäm-</w:t>
        <w:br/>
        <w:br/>
        <w:t>nande eller underlättande inom kommunerna. Det ena utesluter fak-</w:t>
        <w:br/>
        <w:br/>
        <w:t>tiskt det andra. Vad slutligen motionären tyckes fästa huvudvikten</w:t>
        <w:br/>
        <w:br/>
        <w:t>vid: Det är principen. Ja, den principen har blivit prövad en gång,</w:t>
        <w:br/>
        <w:br/>
        <w:t>och jag för min del vill säga, att jag behjärtar i ett-avseende motio-</w:t>
        <w:br/>
        <w:br/>
        <w:t>närens framställning, nämligen så till vida, att jag tycker det vore angenämnt att bidraga härtill, om man verkligen vore säker på att</w:t>
        <w:br/>
        <w:br/>
        <w:t>det bleve en löneförbättring. Men jag är alldeles säker på, att vill</w:t>
        <w:br/>
        <w:br/>
        <w:t>man åstadkomma detta, då bör man icke bifalla den här motionen,</w:t>
        <w:br/>
        <w:br/>
        <w:t>utan då bör man taga upp och ställa i ett sammanhang lönefrågan</w:t>
        <w:br/>
        <w:br/>
        <w:t>och frågan om statsbidrag till kommunerna. Jag kan följaktligen</w:t>
        <w:br/>
        <w:br/>
        <w:t>icke finna annat, än att utskottet haft synnerligen goda skäl för sitt yrkande om avslag å motionen.</w:t>
      </w:r>
    </w:p>
    <w:p>
      <w:pPr>
        <w:pStyle w:val="Heading2"/>
      </w:pPr>
      <w:r>
        <w:t>4. Erik Hellberg (Liberala samlingspartiet, man)</w:t>
      </w:r>
    </w:p>
    <w:p>
      <w:r>
        <w:rPr>
          <w:b w:val="0"/>
        </w:rPr>
        <w:t xml:space="preserve">Jag var reservant i den här frågan i fjol och jag är det i år också, och därför skall jag be att få säga ett par ord, det skall icke bli många. Denna lag om barnmorskor stadgar ju, som vi veta, vissa förpliktelser för kommunerna, både med avseende på barnmorskornas antal och löneförmåner. Detta är icke mycket att anmärka på, om det är fråga om sådana kommuner, som kunna förena sig två eller flera om en </w:t>
      </w:r>
      <w:r>
        <w:rPr>
          <w:b/>
        </w:rPr>
        <w:t>barnmorska³</w:t>
      </w:r>
      <w:r>
        <w:rPr>
          <w:b w:val="0"/>
        </w:rPr>
        <w:t xml:space="preserve"> eller då det gäller kommuner, som kunna betjäna sig med en eller två barnmorskor. Men annorlunda ställer sig frågan vid de stora norrländska länen, där det på grund av de stora avstånden är nästan omöjligt att ordna frågan om antalet barnmorskor efter folkmängden, utan där man får göra det så att säga efter väglängden. Det är ganska kännbart att där ordna denna angelägenhet, ty för det första fordras det flera barnmorskor och för det andra ha dessa barnmorskor svårighet att existera. De ha nämligen ganska obetydliga inkomster på grund av den glesa befolkningen och även med anledning av att densamma är mindre bemedlad. Så är det t. ex. i Lycksele, där det finnes barnmorskor, som icke komma upp till högre extra inkomst än 75 kronor per år. Vad blir följden? Jo, att kommunen för att hindra täta flyttningar nödgas höja lönerna, såsom man fått göra i den socknen. Och det hjälper icke ändå, ty platserna stå ibland obesatta. Då är det icke svårt att förstå, att somliga kom-</w:t>
        <w:br/>
        <w:br/>
        <w:t>muner vilja inskränka antalet av dessa befattningar, något, som ju också motionären givit flera exempel på.</w:t>
        <w:br/>
        <w:br/>
        <w:t>Mig synes det som en given följd, att den myndighet, som utfärdar reglementen och pålägger ansvarsbestämmelser för barnmorskorna och även för kommunerna, huru de skola anställa och avlöna barnmorskorna, att den myndigheten också borde känna sig förpliktad att deltaga i kostnaderna. Det är icke nog med att det utfärdas stadgar och lagar, det bör även åligga staten att tillse och bidraga till att dessa stadgar och lagar kunna uppehållas. Enligt min åsikt är det icke en dag för tidigt, att staten bidrager till att ordna förhållandena på detta område, där staten ålägger skyldigheter både för barnmorskorna och kommunerna. Det finnes andra områden, kanske mindre viktiga, där staten bidrager med ganska stora belopp, och enligt min mening är det icke för mycket, om jag så får säga, att Riksdagen uppmuntrar barnmorskorna med något annat än lagförslag och ansvarsbestämmelser. Jag ber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