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1272</w:t>
      </w:r>
    </w:p>
    <w:p>
      <w:r>
        <w:rPr>
          <w:b/>
        </w:rPr>
        <w:t xml:space="preserve">Datum: </w:t>
      </w:r>
      <w:r>
        <w:t>1914-07-04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Broberg (Lantmanna- och borgarepartiet inom andrakammaren, man)</w:t>
      </w:r>
    </w:p>
    <w:p>
      <w:r>
        <w:rPr>
          <w:b w:val="0"/>
        </w:rPr>
        <w:t>Herr talman! Jag skall nu icke så mycket inlåta mig på den fråga, som herr Helger nu senast fäste sig vid, därför att jag anser, att den bra litet berör själva den sakfråga, som nu föreligger. Jag skall emellertid, innan jag slutar, be att få säga några ord även om den saken.</w:t>
        <w:br/>
        <w:br/>
        <w:t xml:space="preserve">Det torde vara uppenbart för oss, som se denna fråga objektivt, att här verkligen föreligger ett behov av en sådan lagstiftning, som motionären här föreslagit. Detta önskemål har ju blivit framfört av auktoriteter på detta område. Motionen är ju väckt av en överjägmästare, och ett stort antal skogstjänstemän ute i landet ha vitsordat, att motionen är berättigad samt att åtgärder i motionens syfte äro erforderliga. Nu visade det sig emellertid, att en hel del personer ha en annan uppfattning. Dessa påstå att de skäl, som här av auktoriteterna på området blivit anförda, alls icke äro hållbara, och man vill bestyrka denna sin uppfattning genom att åberopa erfarenheten på området. Så var ju t. ex. här fallet med herr Persson i Norrköping, vilken förklarade sin sakkunskap i denna fråga vara grundad därpå, att han och hans </w:t>
      </w:r>
      <w:r>
        <w:rPr>
          <w:b/>
        </w:rPr>
        <w:t>mor²</w:t>
      </w:r>
      <w:r>
        <w:rPr>
          <w:b w:val="0"/>
        </w:rPr>
        <w:t xml:space="preserve"> en gång när han var åtta år gammal hade varit ute några dagar och plockat kottar å träd med mindervärdiga frön o. s: v.</w:t>
        <w:br/>
        <w:br/>
        <w:t>Jag kan icke hjälpa, att jag tycker diskussionen här vara ganska egendomlig, ty för den som vill se denna fråga verkligen objektivt måste det väl, på samma gång som man erkänner att frågan har ganska stor innebörd för vår skogsvård, framstå såsom ett rimligt önskemål, att en sådan undersökning, som utskottet här förordar, även blir verkställd. Här är ju 'icke fråga om någonting annat, än att en undersökning skall åvägabringas, huruvida några reglerande bestämmelser på detta område må kunna komma till stånd till förmån för skogsvården. Jag ber att få fästa uppmärksamheten på, att detta förslag blivit framfört av personer, som icke ha några egna intressen härvidlag, utan vilka handlat av ren tjänstemannaplikt. Hade det varit skogsägare, som bragt frågan på tal, så är jag viss om, att man här skulle ha hört mycket starka anmärkningar just därför, att ett dylikt förslag kommit fram från personer, som ha egna intressen. Jag vill i detta sammanhang säga till herr Helger att just därför att många av de personer, som han talade om, befinna sig i ömmande ekonomisk belägenhet, och ha egna intressen äro deras uttalanden från objektiv synpunkt icke mycket värda beträffande sakfrågan som för övrigt av dem icke torde kunna bedömas.</w:t>
        <w:br/>
        <w:br/>
        <w:t>Jag vill upprepa vad jag nyss sade, att vi stå här alla på den fastaste mark, om vi se frågan från objektiv synpunkt, och då jag så gör, kommer jag till det resultat, att jag måste ställa mig på motionärens sida. Jag finner stöd för denna min</w:t>
        <w:br/>
        <w:br/>
        <w:t>uppfattning i de utredningar, som här framkommit och vilka ng. lagstiftutredningar äro baserade på utlåtanden av verkliga sakkun-( 7 mm niga. Jag vet, att ordet »sakkunnig» icke har någon vidare g, av Lobter. klang, liksom att även meningarna: brytas, så snart äganderätts- = (Forts.) frågan kommer på tal. Det var nog också med hänsyn till, att det vore politiskt klokt att icke beröra den sidan av saken, som första kammaren för sin del ändrat motiveringen till den där beslutade skrivelsen.</w:t>
        <w:br/>
        <w:br/>
        <w:t>Även vill jag se denna fråga huvudsakligen från skogsvårdssynpunkt, men jag måste dock på samma gäng säga, att jag icke kan blunda för äganderättssynpunkten i detta fall. Herr Sven Persson i Norrköping sade, att om man nu skulle införa. ett lagförbud för kottplockning, skulle en jordägare, som köpt en gård, genom en dylik lagstiftning bli ägare till en valuta, som icke existerade, då han köpte gården. På samma gång betonade dock herr Sven Persson, att sådan skadegörelse, varom här vore fråga, drabbades redan nu av gällande lag. Jag förstår icke logiken i detta herr Sven Perssons yttrande, ty därav skulle ju framgå ,att jordägaren redan nu på grund av gällande lag har denna valuta, som herr Sven Persson ansäg det vara orätt att genom en sådan lagstiftning som den nu föreslagna bereda honom.</w:t>
        <w:br/>
        <w:br/>
        <w:t>Att här emellertid förekomma verkliga olägenheter och faror för skogsvården, det böra vi väl kunna vara överens om, då så många skogstjänstemän från landets olika delar konstaterat. att så verkligen är förhållandet. Vad tjänar det till, att man vidtager stora och betydande åtgärder för skogsplantering och skogskultur, om man på samma gång låter den växande skogen förstöras? Det ena bör väl vara lika angeläget som det andra. Här är icke fråga om att förhindra sådan kottplockning, som herr Olofsson i Åvik talade om, eller plockning å fälld skog, utan här är fråga om, att icke iden växande skogen må förslöras.</w:t>
        <w:br/>
        <w:br/>
        <w:t>Det är sagt, att det icke är lämpligt att skogsägarna själva skola vara med om att reglera kottplockningen i deras egna skogar, därför att de då skulle förbjuda all plockning eller ock fordra ersättning för tillåtelse till sådan. Jag tror dock icke för min del, att så skulle bli förhållandet, utan jag håller tvärtom före, att en ganska stor fördel därigenom skulle kunna vinnas, i det att nämligen skogsägarna då skulle ha möjlighet att hänvisa kottplockarna till de delar av skogan, som vore ämnade att under det pågående eller närmast följande året avverkas. Genom att kottplockarna sålunda finge hålla till på sådan å rot stående skog, som stode alldeles inför avverkning, behövde man icke befara, att de skulle förorsaka någon skada på skogen i övrigt.</w:t>
        <w:br/>
        <w:br/>
        <w:t>Jag skall be att för min del få instämma med dem, som anse, att denna fråga, även om den, såsom herr Schotte framhållit, just icke är så stor, dock kan i visst avseende vara ganska betydelsefull, och det vill synas, som om den ärade talaren</w:t>
        <w:br/>
        <w:br/>
        <w:t>själv bevisat detta genom att instämma i den reservation, som blivit bifogad utskottets utlåtande, och på det sättet här låtit göra sin mening gällande.</w:t>
        <w:br/>
        <w:br/>
        <w:t>Jag skall således, herr talman, be att få instämma med dem, som hemställa om bifall till det av herr Petersson i Bjälbo framställda yrkandet.</w:t>
      </w:r>
    </w:p>
    <w:p>
      <w:pPr>
        <w:pStyle w:val="Heading2"/>
      </w:pPr>
      <w:r>
        <w:t>2. Gustaf Albert Petersson (Lantmanna- och borgarepartiet inom andrakammaren, man)</w:t>
      </w:r>
    </w:p>
    <w:p>
      <w:r>
        <w:rPr>
          <w:b w:val="0"/>
        </w:rPr>
        <w:t>Herr talman: Jag har begärt ordet för några få repliker mot de föregående talarna. De skola icke bli långa, och herrarna skola icke alls behöva upprepa sitt rop på proposition; det skall icke dröja många minuter.</w:t>
        <w:br/>
        <w:br/>
        <w:t>err Persson i Norrköping har givit sig in på en del juridiska funderingar, som ju äro av något egendomlig art. Han tyckte, att konsekvensen borde leda till, att om — såsom jag sade — kottplockning i regel icke kan ske utan skadegörelse, så borde även skogsägarna själva ur skogsvårdssynpunkt förbjudas att för egen räkning plocka kottar, ty därigenom skulle de ju skada sina trän o. s. v. Jag får erinra herr Persson om, att ännu åtminstone är icke ifrågasatt annat än att jordägarna skola äga rätt att fälla sina träd om de så vilja, och få de det göra, få de väl även göra den skadai å 'dem, som kan inträffa genom kottplockning. Det var för övrigt icke alls detta, som min anmärkning väsentligen gick ut på, utan vad jag avsåg var, att om jordägaren finge tillfälle att ordna och reglera kottplockningen därigenom att hans tillstånd därtill erfordrades, så hade han i sin hand att därtill välja sådana personer, :om vilka han visste, att de komma att förfara med nödig aktsamhet; det är hela historien.</w:t>
        <w:br/>
        <w:br/>
        <w:t>Jag skulle verkligen vilja svara något på herr Perssons i Norrköping yttrande, om att ägaren nu skulle få en oförtjänt rätt om den fria kottplockningen från växande träd skulle upphöra, ty han hade icke inköpt sin egendom med uteslutande rätt till kottarna; sådan var icke lagen på den tiden. Ja, herr Persson, kottar växa varje år, och från den dag en sådan lag kommer till, får jordägaren naturligtvis rätt till de kottar, som</w:t>
        <w:br/>
        <w:br/>
        <w:t>därefter växa på hans mark. Men detta kan väl ingen med</w:t>
        <w:br/>
        <w:br/>
        <w:t xml:space="preserve">fog säga något om. Det är ett nytt alster av jorden som under nya förhållanden hör jordägaren till. Då man såsom herr Helger talar om dessa fattiga, som samla kottar, så vill jag för min del säga, att det även för dem skulle vara fördelaktigt att få detta förbud mot kottplockning å växande träd infört i lagen. Ty förhållandet bleve nog så, att dessa i orten boende fattiga personer helt visst finge jordägarens tillstånd att plocka kottar och de behövde ej konkurrera med alla andra. Om det sitter en fattig </w:t>
      </w:r>
      <w:r>
        <w:rPr>
          <w:b/>
        </w:rPr>
        <w:t>änka²</w:t>
      </w:r>
      <w:r>
        <w:rPr>
          <w:b w:val="0"/>
        </w:rPr>
        <w:t xml:space="preserve"> eller fattiga barn i närheten, så säger jordägaren sannerligen icke nej åt dem, om de framställa en sådan önskan. Men på samma gång finge man avvärjt det förhållandet, som givits exempel på, att det anordnas riktiga rovexpeditioner för att</w:t>
        <w:br/>
        <w:br/>
        <w:t>samla kottar massvis för stora leveranser. Och av dylika expe- Ang. lagstiftditioner ha de fattiga i orten sannerligen intet gagn. in illa oto"</w:t>
        <w:br/>
        <w:br/>
        <w:t>Herr Schotte sade att vi blåst upp denna fråga till orimliga 47 a titta dimensioner. Ja, ha vi gjort det, så vill jag säga, att herr (Forts.) Schotte återigen bagatelliserat denna fråga, säkerligen för att därigenom lättare förmå kammaren att icke fästa något avseende vid de önskemål, som framkommit. Jag vill blott göra en enda fråga. Jag skulle nämligen vilja fråga herr Schotte och de herrar, som talat för reservationen: hur vilja herrarna försvara, att kottar på fröträn lämnas alldeles utan skydd? Om skogsvårdslagen stadgar äventyr för den händelse, att icke fröträn lämnas kvar, så att skogens återväxt tryggas, hur vilja herrarna då försvara, att ni nu på samma gång säga: vi vilja icke lämna något skydd för kottarna på dessa fröträd, som skola sörja för den blivande skogsåterväxten utan de kottarna får vem som vill fritt tillägna sig? Det är verkligen icke tillrådligt att bagatellisera frågan så mycket, som här skett.</w:t>
        <w:br/>
        <w:br/>
        <w:t>Det talas också om hotande kottbrist. Men ännu en gång vill jag erinra om, att man här alldeles icke synes tänka på all den kottplockning, som kan äga rum från vindfällen och å skogshyggen, och det är ganska betydande massor av kottar, som på detta sätt kunna tillvaratagas. Det har sagts, att det endast är utlåtanden av skogstjänstemän, som utskottet stött sig på. Jag vill emellertid nämna, att bland dem, som uttalat sig i frågan, finnes även ett avsevärt antal enskilda jordägare, som förklarade sig instämma i motionen.</w:t>
        <w:br/>
        <w:br/>
        <w:t>Endast ett par ord med anledning av herr Olofssons i Avik anmärkning. Jag använde i mitt förra yttrande uttrycket »liberala reservanter». Jag hade icke någon som helst undermening därmed, utan jag kom att använda detta uttryck, därför att de tre utskottsmedlemmarna från liberala partiet i denna kammare alla reserverat sig; och då låg det använda generella uttrycket nära till hands, men jag skall hädanefter icke göra mig skyldig till något sådant om det ljuder stötande för herr Olofsson.</w:t>
        <w:br/>
        <w:br/>
        <w:t>Det har nu upplysts, att första kammaren antagit utlåtandet, dock med uteslutande av en del av motiveringen. Även för mig ställer sig saken så, att denna fråga bör ses huvudsakli-</w:t>
        <w:br/>
        <w:br/>
        <w:t>en ur skogsvårdssynpunkt, och om det på något sätt kan bi-</w:t>
        <w:br/>
        <w:br/>
        <w:t>draga till enighet, så har jag icke något att erinra emot, att den del av motiveringen, som första kammaren har strukit, även strykes i denna kammare. Men denna förklaring ber jag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