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302</w:t>
      </w:r>
    </w:p>
    <w:p>
      <w:r>
        <w:rPr>
          <w:b/>
        </w:rPr>
        <w:t xml:space="preserve">Datum: </w:t>
      </w:r>
      <w:r>
        <w:t>1918-05-22</w:t>
      </w:r>
    </w:p>
    <w:p>
      <w:r>
        <w:rPr>
          <w:b/>
        </w:rPr>
        <w:t xml:space="preserve">Kammare: </w:t>
      </w:r>
      <w:r>
        <w:t>Första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Schotte (Liberala samlingspartiet, man)</w:t>
      </w:r>
    </w:p>
    <w:p>
      <w:r>
        <w:rPr>
          <w:b w:val="0"/>
        </w:rPr>
        <w:t>Herr talman! Hela detta lagförslags syfte och ändamål är ju att ersätta den socialt och moraliskt förkastliga och ur sanitär synpunkt ineffektiva reglementeringen med bestämmelser, som giva ett verkligt vapen i händerna för bekämpande av de folkförödande könssjukdomarna.</w:t>
        <w:br/>
        <w:br/>
        <w:t>Prövostenen i hela lagförslaget är således den, att det ur sani-</w:t>
        <w:br/>
        <w:br/>
        <w:t>tär synpunkt ger något, som är bättre och säkrare än den hittillsvarande reglementeringen, vars upprätthållande rumera av dess anhängare allenast påyrkas på grund av dess förmenta karaktär av sanitärt skyddsmedel. Ur den synvinkeln är det således man har att bedöma hela det föreliggande lagförslaget, och ur samma synvinkel har man också att bedöma reservanternas här föreliggande yrkande.</w:t>
        <w:br/>
        <w:br/>
        <w:t xml:space="preserve">Det är för mig obegripligt, att reservanterna kunna hysa den uppfattningen, att den av dem föreslagna tillbyggnaden till Kungl. Maj:ts förslag skulle vara av någon samhällshygienisk betydelse. Reservanterna hava ju själva i lagutskottet varit med om att uttala, att reglementeringen, sådan den hittills tillämpats, »saknar det samhällshygieniska värde, som därmed avsetts, och att en utvecklin gav systemet till större medicinsk effektivitet torde vara praktiskt ogenomförbar». Reglementeringskommitténs enhälliga betyg över reglementeringens sanitära värde är ju också, att dess verkan är högst obetydlig. Den förnämsta orsaken till reglementeringens av alla erkända maktlöshet är just, att reglementeringen såsom grundad på lösdrivarvarning icke kan med sin sanitära kontroll omfatta andra prostituerade </w:t>
      </w:r>
      <w:r>
        <w:rPr>
          <w:b/>
        </w:rPr>
        <w:t>kvinnor¹</w:t>
      </w:r>
      <w:r>
        <w:rPr>
          <w:b w:val="0"/>
        </w:rPr>
        <w:t xml:space="preserve"> än sådana, som falla under lösdrivarlagen, och antalet av dessa </w:t>
      </w:r>
      <w:r>
        <w:rPr>
          <w:b/>
        </w:rPr>
        <w:t>kvinnor¹</w:t>
      </w:r>
      <w:r>
        <w:rPr>
          <w:b w:val="0"/>
        </w:rPr>
        <w:t xml:space="preserve"> är, såsom man vet, en ren obetydlighet i jämförelse med hela antalet prostituerade </w:t>
      </w:r>
      <w:r>
        <w:rPr>
          <w:b/>
        </w:rPr>
        <w:t>kvinnor¹</w:t>
      </w:r>
      <w:r>
        <w:rPr>
          <w:b w:val="0"/>
        </w:rPr>
        <w:t>. Den av reservanterna föreslagna kontrollen är ju precis på samma sätt som den gamla prostitutionsreglementeringen grundad på lösdrivarvarning och kan a priori icke hava någon som helst större omfattning än den nuvarande reglementeringskontrollen.</w:t>
        <w:br/>
        <w:br/>
        <w:t>Den läkarkontroll, som enligt reservanternas förslag skulle anknytas till lösdrivarvarningen, är också betydligt lösare än den nuvarande reglementeringskontrollen, som ju upprätthålles genom byråpolisens försorg och leder till att sjukhusremiss omedelbart sker för alla, som befinnas vara sjuka.</w:t>
        <w:br/>
        <w:br/>
        <w:t>Jag kan därför icke komma till annat slut beträffande reservanternas förslag, än att det under alla förhållanden har mindre sanitär effektivitet än den nuvarande reglementeringen; och då reglementeringens samhällssanitära betydelse erkännes vara ingen, kommer jag till den slutsatsen, att reservanternas förslag till sin samhällshygieniska betydelse är — mindre än intet.</w:t>
        <w:br/>
        <w:br/>
        <w:t xml:space="preserve">Man kan ju förstå, att reglementeringskommittén på sin tid fäst ett visst avseende vid den av reservanterna föreslagna sammankopplingen av lösdrivarvarning och sanitärt kontrollförfarande. Den sanitära kontrollen var ju nämligen enligt kommitténs förslag begränsad till tre särskilda fall eller till tre grupper av könssjuka, nämligen sådana som blevo anmälda som smittokällor, sådana som åtalades för vissa brott och slutligen sådana, som varnats för lösdriveri på grund av skörlevnad. Inom ett sådant föga omfattande kontrollsystem kunde ju möjligen kontrollen över de varnade </w:t>
      </w:r>
      <w:r>
        <w:rPr>
          <w:b/>
        </w:rPr>
        <w:t>kvinnorna¹</w:t>
      </w:r>
      <w:r>
        <w:rPr>
          <w:b w:val="0"/>
        </w:rPr>
        <w:t xml:space="preserve"> spela någon roll. Men det kungliga förslaget går en alldeles annan väg och behåller kontrollen över alla könssjukdomar, och i detta vidsträckta kontrollsystem hava reservanternas speciella lill?</w:t>
        <w:br/>
        <w:br/>
        <w:t>kontroll på de personer, som falla under lösdrivarlagen ingen som helst betydelse och ingen som helst berättigad plats.</w:t>
        <w:br/>
        <w:br/>
        <w:t>Reservanterna tyckas anse, att de prostituerade, som träffas av lösdrivarvarning, skulle vara på ett särskilt sätt smittospridande. Det torde emellertid vara misstag. De medicinska auktoriteter, som icke varit anhängare av reglementeringen, hava alltid anmärkt mot denna, att de prostituerade, som kunna nås av lösdrivarlagen och således kunna ställas under reglementeringens kontroll, äro de minst smittofarliga. De äro nämligen i allmänhet äldre till åren och hava bedrivit sin skörlevnad jämförelsevis länge; och statistiken visar, att smittningsfrekvensen är störst just vid skörlevnadens början och vid yngre ålder. Reservanternas speciella kontroll över de prostituerade skulle därför, precis som den nuvarande reglementeringen, komma att verka så, att den icke på något sätt kommer att bliva effektiv. Det skulle drabba de minst smittofarliga bland de prostituerade.</w:t>
        <w:br/>
        <w:br/>
        <w:t>Jag har sett ett yttrande av professor Pontoppidan i Köpenhamn å internationella medicinska kongressen 1 London år 1913, som det torde vara skäl att i detta sammanhang citera. Han säger: »Före 1906 var Danmark ett reglementerat land. Men polisreglementeringen hade på de senaste åren mer och mer fallit samman: för det första därför att den gamla typen av yrkesprostituerade så småningom försvann och dog ut; och fastän polisen hade 400 eller 500 mestadels gamla prostituerade på sina listor, så äro dock de halvprostituerade, som polisen icke kunde skriva in, tio gånger flera och hundra gånger farligare.»</w:t>
        <w:br/>
        <w:br/>
        <w:t xml:space="preserve">Detta yttrande torde belysa det värde den av reservanterna föreslagna kontrollen skulle hava. Den av den danske professorn omtalade företeelsen, att den gamla typen av vrkesprostituerade så småningom försvinner, är observerad även hos oss, och då bli färre och färre prostituerade åtkomliga för lösdrivarlagen och få reservanternas kontrollsystem allt färre och färre </w:t>
      </w:r>
      <w:r>
        <w:rPr>
          <w:b/>
        </w:rPr>
        <w:t>kvinnor¹</w:t>
      </w:r>
      <w:r>
        <w:rPr>
          <w:b w:val="0"/>
        </w:rPr>
        <w:t xml:space="preserve"> att rikta sig emot.</w:t>
        <w:br/>
        <w:br/>
        <w:t>Nu bestrida reservanterna, och herr Dahl har ytterligare framhållit det, att den föreslagna sammankopplingen mellan lösdrivarvarningen och det sanitära tvång:förfarandet skulle innebära en förtäckt reglementering. Jag kan icke finna annat, än att den meningen, att nämnda sammankoppling innebär en förtäckt reglementering är fullkomligt riktig. På det sätt som reservanterna nu lagt sitt yrkande, skulle till 31 $ göras ett väsentligt tillägg. De hava icke för sitt institut kunnat finna något annat arrangemang än ett undantag från 31 8 i lagen. Men genom vad som där stadgas upphävas alla föreskrifter, som avse reglementering av prostitutionen. Då man föreslår, att detta tillägg skall intagas där, måste det alltså ovillkorligen betyda, att detta undantag är ett från regeln om reglementeringens upphävande, en reglementering således, låt vara i förtäckt form.</w:t>
        <w:br/>
        <w:br/>
        <w:t xml:space="preserve">Det är också så, rent praktiskt taget, att om man anknyter ett sanitärt kontrollförfarande till varning enligt lösdrivarlagen. nolisen snart skall få klart för sig, att ett sätt att få prostituerade </w:t>
      </w:r>
      <w:r>
        <w:rPr>
          <w:b/>
        </w:rPr>
        <w:t>kvinnor¹</w:t>
      </w:r>
      <w:r>
        <w:rPr>
          <w:b w:val="0"/>
        </w:rPr>
        <w:br/>
        <w:br/>
        <w:t xml:space="preserve">under läkarkontroll vore just att varna dem för lösdriveri. Det är nog ett förhållande, som icke kan bestridas, att en del polismän, särskilt lägre sådana, envist bitit sig fast vid sin tro på den sanitära förberedande kontrollens effektivitet och helt säkert skulle börja tillgripa lör-drivarvarningen just för att få in prostituerade </w:t>
      </w:r>
      <w:r>
        <w:rPr>
          <w:b/>
        </w:rPr>
        <w:t>kvinnor¹</w:t>
      </w:r>
      <w:r>
        <w:rPr>
          <w:b w:val="0"/>
        </w:rPr>
        <w:t xml:space="preserve"> under kontroll, men då har man på så sätt fått tillbaka det väsentliga i reglementeringssystemet. Lösdrivarlagen får användning icke för bekämpandet av prostitutionen utan för att kontrollera den. Prostitutionen motarbetas icke genom det föreslagna tillägget; reglementeringen tolereras och kontrolleras och kan man säga — sanktioneras. Reservanternas förslag innebär en frestelse för polismyndigheten att slå in på den vägen, och det är då också ur den synpunkten berättigat att kalla det förklädd reglementering. Det är dessutom av det skäl olämpligt att sammankoppla ett santärt förfarande med den nuvarande lösdrivarlagen. Som bekant är denna under omarbetning, och det finns åtskilliga skäl, som tala för att en så fullständig omläggning av lösdrivarlagen kan komma att äga rum. att det korrektionella ingripandet emot skörlevnad kommer till stånd på andra vägar.</w:t>
        <w:br/>
        <w:br/>
        <w:t>Jag måste säga, att det förefaller mig en smula besynnerligt, rent formellt taget, att till lagens promulgationsstadgande foga en sådan här bestämmelse. Herr Dahl talade i ett föregående yttrande om »god lagstiftningsteknik». Jag tror icke, att han på allvar vill påstå, att hans förslag i nu förevarande avseende är god lagstiftningsteknik. Anordningen innebär, att man antager en lag, men att när man kommer till promulgationsstadgandet, så tillfogar man ett för lagen nytt institut, som står i strid med lagens princip.</w:t>
        <w:br/>
        <w:br/>
        <w:t>Jag skulle vilja säga. att kammarens antagande av den här reservationen, som kanske förefaller en och annan tämligen oskyldig, med stor sannolikhet kan föranleda. att hela lagförslaget faller, och det vore enligt min mening synnerligen att beklaga, då man efter 15-åriga ansträngningar nu kommit till ett resultat, som i det stora hela måste betraktas såsom tillfredsställande. Lagförslagets antagande skulle med ett slag ställa Sverige i spetsen för alla länder, då det gäller kampen mot könssjukdomarna.</w:t>
        <w:br/>
        <w:br/>
        <w:t>Jag behöver icke här vidare framhålla alla de menliga verkningar i socialt och moraliskt hänseende av reglementeringen, dess förråande och nedsättande inflytande och framför allt dess av alla verkliga auktoriteter allt mera erkända ineffektivitet. Lagförslaget ger i stället helt andra och mera verksamma medel i kampen mot könssjukdomarna. Det förpliktar varje könssjuk person att underkasta sig erforderlig läkarbesiktning. Det inför för alla sådana könssjuka rätt att få kostnadsfri behandling. Det ingriper kraftigt emot koprleri och soutenörväsendet och inför betryggande sanitära tvångsåtgärder gent emot de könssjuka. Och genom föreslagen ändring av strafflagen skulle införas straffbestämmelser mot spridning av könssjukdom i smittsamt skede. Allt detta kan äventyras genom bifall till ett förslag, som jag tror mig hava visat vara sämre ur effektivitetssynpunkt än den reglementering, som man lyckligt-</w:t>
        <w:br/>
        <w:br/>
        <w:t>vis från alla håll tycks vara på det klara med att man bör upphäva just på grund av dess ringa sanitära betydelse.</w:t>
        <w:br/>
        <w:br/>
        <w:t>Jag vågar därför vördsamt vädja till kammaren att 1 förevarande fall bifalla lacviskottets förslag oförändrat och icke täventyra detta ganska betydande humanitära och ur sanitär synpunkt verkligt effektiva lagförslags genomförande.</w:t>
      </w:r>
    </w:p>
    <w:p>
      <w:pPr>
        <w:pStyle w:val="Heading2"/>
      </w:pPr>
      <w:r>
        <w:t>2. Hjalmar von Sydow (Första kammarens nationella parti, man)</w:t>
      </w:r>
    </w:p>
    <w:p>
      <w:r>
        <w:rPr>
          <w:b w:val="0"/>
        </w:rPr>
        <w:t>Herr greve och talman! Då det här är fråga om ett. förslag från flera reservanter, som avser att göra lagen mera effektiv, kanske det må tillåtas mig att yttra nagot om lagens effektivitet i allmänhet, även om jag befarar att därvid komma i meningsskiljaktighet med herr statsrådet och chefen för kungl. civildepartementet.</w:t>
        <w:br/>
        <w:br/>
        <w:t>Jag ber få säga, mina herrar, att då vi, som voro medlemmar av reglementeringskommittén, något kommit in i arbetet, vi funno, att vi i själva verket stodo inför ett olösligt problem. A ena sidan är det så, att samhällets intresse i allra högsta grad fordrar, att man genom de mest allvarliga medel ingriper emot de smittosamma könssjukdomarna, vilka icke allenast innebära en våda för det levande släktet, utan också en fara för kommande generationer, en risk för släktets degeneration. Men å andra sidan måste vi konstatera, att det icke är möjligt att finna något verkligen effektivt medel för dessa sjukdomars bekämpande, utan att förgripa sig mot den humanare uppfattning om individernas personliga frihet, som numera vunnit anslutning. Man måste komma ihäg, att de personer, som sprida ut könssjukdomar, huru eländiga de än må vara och hur förkastlig deras vandel än är, dock äro människor, och måste få åtnjuta människors rätt. På motsättningen mellan dessa båda synpunkter har i själva verket problemet att åstadkomma en verkligt effektiv lagstiftning mot könssjukdomarna strandat i alla länder, med avseende å vilka vi undersökt förhållandet. Vi hava personligen studerat förhållandena flerstädes utomlands. Den tyvärr för tidigt bortgångne, utmärkte läkaren professor Möller och jag gjorde en studieresa på kontinenten och besökte de mest framstående läkare och auktoriteter, som hade med dessa frågor att göra, och jag kan i stort sett säga, att vi funno samma uppfattning där. Jag ber i detta sammanhang få betona, att jag instämmer i vad kommittén och Kungl. Maj:t anfört om den gamla reglementeringen. Den lägger på den enskilde individens handlingsfrihet ett tvång, som icke kan försvaras, såvida det icke kan visas, att det medför mycket stora sanitära fördelar. Nå är enligt den utredning, som kommittén åvägabragt, förvisso icke förhållandet. Om också systemet kanske icke är alldeles värdelöst, så är dock den sanitära nyttan av hela den vidlyftiga inskrivningsoch besiktningsapparaten relativt ringa, och därför måste man taga avstånd från detta system.</w:t>
        <w:br/>
        <w:br/>
        <w:t>Då uppställer sig till lösning den frågan: vad skall man sätta i stället? Ja, det är just den fråga, som det är så svårt att besvara. Det är nog ingenting annat att göra än att resignera och</w:t>
        <w:br/>
        <w:br/>
        <w:t>nöja sig med en del bestämmelser, som endast äro palliativ och göra föga nytta, men i själva verket icke heller någon skada. En sådan lagstiftning är det också, som kommittén slagit in på och Kungl. Maj:t godtagit med stora förhoppningar om dess effektivitet. Ty de förslag, som här äro gjorda av Kungl. Maj:t och av vilka civilministern väntar sig så mycket i kampen emot könssjukdomarna, måste jag beteckna såsom i stort sett skäligen ineffektiva. Jag har ingenting emot dem i och för sig, men låt oss se, vad de innebära och vad den sannolika sanitära effekten av dem blir! Först och främst ändringarna i strafflagen. De äro fullkomligt riktiga, men komma till så ringa användning att de icke komma att minska könssjukdomarnas utbredning. Sä ha vi den kostnadsfria vården. Den rtanns i stor utsträckning förut, men skulle nu bliva utökad. Det är emellertid ett känt faktum, att de prostituerade, som mest lida av venerisk sjukdom, och som i övervägande grad sprida sjukdomen icke begagna sig av läkarvård och allra minst, då de befara att de skola intagas på sjukhus, vilket enligt förslaget skulle kunna bliva en följd av deras hänvändelse till läkare. Vidare hava vi anmälning:n av smittokällor. Ja, mina herrar, det sago vii Kristiania, vart sådan leder. Jag vill icke närmare gå in härpå, men mäste konstatera att anmälningsförtarandet där icke lett till något nämnvärt sanitärt resultat. Slutligen är tvångsinlägget det sista steget, men den kunna de prostituerade med lätthet un«dandraga sig genom att hålla sig undan och i nödfall resa från en stad till en annan. Det blir i sådana fall stora svårigheter att uppdaga, var de finnas och tvångsinläggningen blir icke effektiv.</w:t>
        <w:br/>
        <w:br/>
        <w:t xml:space="preserve">Nu är här föreslaget, att man skulle för den, som varnas för lösdriveri, och misstänkas sprida ut venerisk sjukdom hava kvar skyldigheten att undergå besiktning och eventuellt gå in på sjukhus. En regervant i lagrummet har yttrat att med denna bestämmelse man når något verkligt effektivt, en helt annan effektivitet än med övriga bestämmelser, och detta är enligt min övertygelse riktigt. Men herr civilministern säger, att detta icke gärna kan vara möjligt, ty den gamla reglementeringen var icke effektiv, och hur skola då dessa mindre omfattande bestämmelser kunna bliva effektiva? Ja, det är så, att dessa åtgärder äro den del av det gamla sanitära övervakande som hade någon betydelse. Såsom herr civilministern anmärkte, är det de unga prostituerade, som äro spridare av smitta. I regel hållas de inskrivna </w:t>
      </w:r>
      <w:r>
        <w:rPr>
          <w:b/>
        </w:rPr>
        <w:t>kvinnorna¹</w:t>
      </w:r>
      <w:r>
        <w:rPr>
          <w:b w:val="0"/>
        </w:rPr>
        <w:t xml:space="preserve"> under kontroll i 20—30 år. Att hålla dem under kontroll så länge är fullkomligt gagnlöst. Det kan hava sitt värde under de första två eller tre åren, ty det är endast såsom nysmittade av sjukdomen, som de äro smittoförande, när en </w:t>
      </w:r>
      <w:r>
        <w:rPr>
          <w:b/>
        </w:rPr>
        <w:t>kvinna¹</w:t>
      </w:r>
      <w:r>
        <w:rPr>
          <w:b w:val="0"/>
        </w:rPr>
        <w:t xml:space="preserve"> stryker ute på gatorna i tydlig avsikt att inbjuda till otukt med fara för spridande av sjukdom, synes det ändamålsenligt om </w:t>
      </w:r>
      <w:r>
        <w:rPr>
          <w:b/>
        </w:rPr>
        <w:t>hon²</w:t>
      </w:r>
      <w:r>
        <w:rPr>
          <w:b w:val="0"/>
        </w:rPr>
        <w:t xml:space="preserve">, när </w:t>
      </w:r>
      <w:r>
        <w:rPr>
          <w:b/>
        </w:rPr>
        <w:t>hon²</w:t>
      </w:r>
      <w:r>
        <w:rPr>
          <w:b w:val="0"/>
        </w:rPr>
        <w:t xml:space="preserve"> gripes, för tillfället kan underkastas besiktning och eventuell sjukhusinläggning. Nu säger herr civilministern, att detta är ett återinförande av den gamla reglementeringen. Vari består då det gamla reglementeringssystemet? Jo, det består av två delar. För det första att en </w:t>
      </w:r>
      <w:r>
        <w:rPr>
          <w:b/>
        </w:rPr>
        <w:t>kvinna¹</w:t>
      </w:r>
      <w:r>
        <w:rPr>
          <w:b w:val="0"/>
        </w:rPr>
        <w:t>,</w:t>
        <w:br/>
        <w:br/>
        <w:t xml:space="preserve">som blivit inskriven hos polisen, är skyldig att en å två gånger i veckan inställa sig för besiktning. Blir detta kvar? Nej, det blir det icke. Den andra delen i reglementeringssystemet är, att de inskrivna </w:t>
      </w:r>
      <w:r>
        <w:rPr>
          <w:b/>
        </w:rPr>
        <w:t>kvinnorna¹</w:t>
      </w:r>
      <w:r>
        <w:rPr>
          <w:b w:val="0"/>
        </w:rPr>
        <w:t xml:space="preserve"> måste underkasta sig vissa ordningsregler, Bom icke få överträdas. Bliva dessa föreskrifter kvar? Nej, lika litet. Då kan det heller icke vara något som helst fog för att säga, att genom den bestämmelse som herr Dahl här föreslagit man återinför det gamla reglementeringssystemet.</w:t>
        <w:br/>
        <w:br/>
        <w:t xml:space="preserve">Vidare yttrade herr civilministern, att han trodde, att polismyndigheten skulle begagna sin makt, att tvinga för lösdriveri varnade </w:t>
      </w:r>
      <w:r>
        <w:rPr>
          <w:b/>
        </w:rPr>
        <w:t>kvinnor¹</w:t>
      </w:r>
      <w:r>
        <w:rPr>
          <w:b w:val="0"/>
        </w:rPr>
        <w:t xml:space="preserve"> att undergå sanitär besiktning, till att på omvägar komma tillbaka till en skäligen regelmässig besiktning. Jag får säga, att det förvånar mig, att herr civilministern hyser en dylik misstro till sina underlydande. "Till denna misstro finnes, enligt min övertygelse, icke det ringaste skäl. Det är åtskilliga personer, som tro eller åtminstone fanns det förr sådana, som trodde att polismyndigheten ihärdigt strävar efter att vidmakthålla och upprätthålla reglementeringssystemet. Förhållandet var och är i själva verket raka motsatsen. Detta kan jag lätt visa. Vi hava i Sverige haft regelmässig besiktning i 12 städer. Polismyndigheten har under senare tider frivilligt upphävt den i 9, vadan den finns kvar allenast i 3 städer även där så minskad, att man kan säga, att det icke är mycket kvar. Hur man då kan påstå att polismyndigheten för att få sin verksamhet utvidgad, strävar att vidmakthålla det gamla systemet, är för mig en gåta.</w:t>
        <w:br/>
        <w:br/>
        <w:t>Mina herrar, om jag också kan medgiva, att det varit lyckligare, om en motion hade blivit väckt i ärendet och den föreslagna bestämmelsen kommit in på något annat ställe i förslaget än just i övergångsbestämmelserna, så anser jag i alla fall, att denna formella omständighet icke bör få väga över sakskäl, och sakskäl tala enligt min övertygelse för bifall till herr Dahls förslag. Jag ber därför, herr talman, att få yrka bifall till detta.</w:t>
        <w:br/>
        <w:br/>
        <w:t>Reservanterna anföra såsom skäl för sin ståndpunkt angående sanitärt tvångsförfarande i anslutning till varning för lösdriveri på grund av skörlevnad att: »Då de åtal för vissa brott, som avses i lagförslagets 12 $, funnits böra ovillkorligen föranleda tvångsförfarande, torde det illa överensstämma med lagstiftningens syfte att ställa utom tvängsförfarande nu nämnda grupp av presumtiva smittspridare, vilkas farlighet ur samhällshygienisk synpunkt i allmänhet måste antagas vara vida allvarligare, än vad som kan förutsättas om dem som avses i 12 8» 12 8 syftar ju dock först och främst på dem, som med vetskap eller misstanke om att de lida av könssjukdom i smittsamt stadium, utsätta andra för fara att smittas. Ur samhällshygienisk synpunkt farligare personer än sådana kunna väl över huvud taget icke finnas. Under paragrafen</w:t>
        <w:br/>
        <w:br/>
        <w:t>i fråga falla vidare, förutom den, som gör sig skyldig till vissa sedlighetsförbrytelser, envar, »som provocerar till otukt under sgådan form, att ban sårar tukt och sedlighet» På åtskilliga av dem, som på grund av skörlevnad kunna varnas för lösdriveri, kommer ju även med denna nuvarande lydelsen av provokationsparagrafen, för vilkens bibehållande första kammaren nu uttalat sig, 12 &amp; att vara tillämplig, och i den mån så är fallet, skall ju det sanitära tvångsförfarandet mot dem vara tillämpligt.</w:t>
        <w:br/>
        <w:br/>
        <w:t>Nu kan jag med anledning av den siste ärade talarens yttrande icke underlåta att uttala, att jag finner det egendomligt, att ehuru man anser, att man av lagbestämmelserna på detta område i allmänhet icke kan vänta sig så mycket, utan förmenar, att de torde bli mer eller mindre ineffektiva, man i allt fall icke försöker att göra dem så stränga som möjligt. Här har ju emellertid vid två tillfällen i dag kammaren, enligt mitt förmenande, försvagat denna lags effek'ivitet, först när kammaren har uttalat sig för att man icke skall utvidga provokationsparagrafen, ty i varje fall kan man icke med bestämdhet veta, om man icke genom en utvidgning kunnat få ett sanitärt ingripande mot flera än man eljest kan få, och någon skada av lagparagrafens utvidgning behövde man väl icke ifrågasätta. Därnäst har lagens effektivitet blivit mindre genom denna kammares beslut att de brott, som avhandlas i densamma, skola kunna åtalas endast där målsägare anmäler sig, ty det är fara värt att en person, som överfört smitta, mången gång blir ostraffad, då brottet icke ligger under allmänt</w:t>
        <w:br/>
        <w:br/>
        <w:t>Det förefaller alltså, som om man vore rädd för en skärpning av lagstiftningen på detta område, då det kan befaras, att lag-</w:t>
        <w:br/>
        <w:br/>
        <w:t>aragrafen riktar sig lika mot alla, medan det ställer sig annorunda, då det endast är fråga om en lagstiftning, som drabbar det lägst stående samhällslagret.</w:t>
        <w:br/>
        <w:br/>
        <w:t>Reservanterna anföra vidare som stöd för sin ståndpunkt, att de finna det lika naturligt, att sanitärt tvångsförfarande inledes mot presumtiva smittspridare, då de varnats för lösdriveri, som att sådant inledes mot lem. som ställts under åtal för vissa brott, av vilkas art det framgår, ått smittofarlighet hos förövaren förefinnes eller kan misstänkas förefinnas. Skillnaden mellan dessa två fall synes mig dock vara högst betydlig. Ett sanitärt tvångsförfarande, som anknyter sig till åtal för vissa bestämda brott, är nämligen icke behäftat med de rättsliga, sociala och moraliska olägenheter, som skulle komma att vidlåda sanitärt tvångsförfarande på grund av varning för visst levnadssätt. Vid åtal för brott är det ju fråga om ett öppet domstolsförfarande med rätt för den ätalade att använda rättegångsbiträde och med rätt att föra rekonventionstalan, och däri ligger ju en viss garanti för att åklagaren icke överskrider sin befogenhet. När fråga åter är om varning för lösdriveri, är tillvägagångssättet mera summariskt och undandraget den offentliga kontrollen, varför administrativt godtycke då icke är alldeles uteslutet. Fördenskull kan det från</w:t>
        <w:br/>
        <w:br/>
        <w:t>rättslig synpunkt vara betänkligt alt anknyta sanitärt tvangsförfarande till varning för lösdriveri. Icke mindre äro betänkligheterna hiremot från social och moralisk synpunkt. För det första skulle sanitärt tvångsförfarande vid varning för lösdriveri i realiteten, om också ej formellt, komma att innebära en olikhet mellan könen. En soutenör skulle exempelvis icke kunna drabbas därav, emedan han, som reglementeringskommittén framhållit, i allmänhet icke nås av lösdrivarlagen, vilket ju var anledningen till att kommittén föreslog särskilda straffbestämmelser gentemot dem. Vidare är det att befara, att en paragraf om sanitärt ingripande på grund av varning för lösdriveri, skulle få till följd icke ett bekämpande av prostitutionen, ntan att denna skulle tolereras, blott de, som därtill förfallit, icke komme att underlåta att låta behandla sig av läkare för sina symtom av de smittosamma sjukdomar, varom fråga iär. Enahanda förhållande skulle då inträda som det, vilket hittills varit rådande å de platser reglementeringen gällt.</w:t>
        <w:br/>
        <w:br/>
        <w:t>Nu säga reservanterna, att invändningen, att sanitärt tvängsförfarande på grund av varning för lösdriveri blir en reglementering i förtäckt form, är obefogad, och de anföra som skäl därför, att det tvångsförfarande, som nu föreslås, beror på sanitär myndighet, och ej kan i och för sig vara mera besvärande för den ifrågavarande gruppen av samhällsmedlemmar än för övriga. som därav träffas. Men det är dock att märka, att under det initiativet till det sanitära tvångsförfarandet eljest — om man nu bortser från sådana fall, där inskridande sker på grund av åtal för vissa brott — tages av läkare, som har att göra anmälan till sundhetsmspektören, då någon, som är behäftad med smittosam könssjukdom, underlåtit att iakttaga lagens föreskrifter, det i detta fall skulle bliva polisen, som skulle taga initiativet. Det skulle således bliva en väsentlig skillnad, i det man här skulle ha kvar en bestämmelse, enligt vilken polisen skulle ha initiativrätt och kunna göra anmälan för sundhetsinspektören. Och det är detta, som gör, att man kan befara, att</w:t>
        <w:br/>
        <w:br/>
        <w:t xml:space="preserve">olisen skulle komma att använda detta varningsinstitut för att å de skörlevande </w:t>
      </w:r>
      <w:r>
        <w:rPr>
          <w:b/>
        </w:rPr>
        <w:t>kvinnorna¹</w:t>
      </w:r>
      <w:r>
        <w:rPr>
          <w:b w:val="0"/>
        </w:rPr>
        <w:t xml:space="preserve"> in under sanitär kontroll — det är ju mänskligt, om så skulle ske. Det är därför fara värt, att de gamla formerna med uppspårande av skörlevande </w:t>
      </w:r>
      <w:r>
        <w:rPr>
          <w:b/>
        </w:rPr>
        <w:t>kvinnor¹</w:t>
      </w:r>
      <w:r>
        <w:rPr>
          <w:b w:val="0"/>
        </w:rPr>
        <w:t xml:space="preserve"> genom en särskild sedlighetspolis, anhållande och hämtning till polisbyrån, 0. 8. v. skulle komma att fortsätta, och sannolikt är, att över dessa, som blivit varnade för lösdriveri på grund av skörlevnad, skulle komma att föras ett särskilt register. I stället för de förra inskrivna skulle man alltså få en del varnade </w:t>
      </w:r>
      <w:r>
        <w:rPr>
          <w:b/>
        </w:rPr>
        <w:t>kvinnor¹</w:t>
      </w:r>
      <w:r>
        <w:rPr>
          <w:b w:val="0"/>
        </w:rPr>
        <w:t>, som stode under polisuppsikt.</w:t>
        <w:br/>
        <w:br/>
        <w:t>Nu yttrade den siste talaren, att det icke är någon anledning att förmoda detta, då polisen i stad efter stad upphört att använda sig av reglementeringssystemet, och då detta i de städer, där det fortfarande finnes, blivit mindre och mindre använt. Men det är att märka, att reglementeringen såsom sådan icke förekommit i lagstiftningen. Nu skulle det emellertid bli så enligt reser-</w:t>
        <w:br/>
        <w:br/>
        <w:t xml:space="preserve">vanternas mening, att man antoge en lag av det innehåll, att den, som är varnad för lösdriveri på grund av skörlevnad, i allmänhet skulle giva anledning till sanitärt tvångsförfarande. Då skulle på grund av bestämmelserna i lagen polisen helt naturligt anse sig skyldig att så mycket som möjligt uppspåra sådana </w:t>
      </w:r>
      <w:r>
        <w:rPr>
          <w:b/>
        </w:rPr>
        <w:t>kvinnor¹</w:t>
      </w:r>
      <w:r>
        <w:rPr>
          <w:b w:val="0"/>
        </w:rPr>
        <w:t xml:space="preserve"> för att få dem under sanitärt tvångsförfaraude. Detta skulle alltså i sak betyda, att man icke komme att bekämpa prostitutionen, utan i stället komme tolera och i viss mån legalisera den.</w:t>
        <w:br/>
        <w:br/>
        <w:t>Det anfördes vidare av den siste ärade talaren, att det behövdes medel mot de personer det här gällde, ty de brydde sig icke om att gå in på sjukhus: de flyttade från stad till stad och drogo sig på det sättet undan den i lagen föreskrivna behandlingen o. s. v. Jag vill då fästa uppmärksamheten på, att enligt det förslag, som föreligger, lösdrivarlagen framgent skall tillämpas på yrkesp:ostituerade, medan åter innebörden av reglementeringen varit den, att man icke använt sig av lösdrivarlagen, då den kunnat användas, utan nöjt sig med att inskriva vederbörande, ställa dem under kontroll och legalisera prostitutionen i stället för att genom de medel, som stått till buds genom lösdrivarlagen, bekämpa den.</w:t>
        <w:br/>
        <w:br/>
        <w:t>Reservanterna hava framhållit, att det skulle vara inkonsekvent att hysa den uppfattningen, att det skulle vara berättigat tillämpa lösdrivarlagen mot yrkesprostituerade, då man icke vill vara med om deras förslag om sanitärt inskridande gentemot dessa på grund av varning enligt lösdrivarlagen. Men en ofantlig skillnad föreligger här dock. Reservanternas förslag innebär ju ett legaliserande, tolererande och reglementerande av prostitutionen. Vid användande av lösdrivarlagen däremot dömes till tvångsarbete, och detta innebär ett bekämpande av prostitutionen.</w:t>
        <w:br/>
        <w:br/>
        <w:t xml:space="preserve">Visserligen kan invändas, att användande av tvångsarbete mot prostituerade, i varje fall i den form, i vilken det hittills använts, icke haft någon korrigerande verkan. Men vi få härvidlag icke glömma den allmänna preventiva synpunkten, tvångsarbetets betydelse som avskräckande medel. I de städer, där reglementeringen upphört och man i stället övergått till metoden att döma +-körlevande </w:t>
      </w:r>
      <w:r>
        <w:rPr>
          <w:b/>
        </w:rPr>
        <w:t>kvinnor¹</w:t>
      </w:r>
      <w:r>
        <w:rPr>
          <w:b w:val="0"/>
        </w:rPr>
        <w:t xml:space="preserve"> till tvångsarbete, har antalet yrkesprostituerade i allmänhet högst väsentligt avtagit.</w:t>
        <w:br/>
        <w:br/>
        <w:t>Då jag icke kan finna annat, än att det av reservanterna förordade förslaget skulle i väsentlig grad medföra samma olägenheter i rättsligt, socialt och moraliskt avseende som reglementeringen, medan man icke skulle därav kunna få någon nämnvärd sanitär betydelse, ber jag, herr talman, att få under yrkande om avslag på TCSEPVATNENDAS hemställan anhålla om bifall till utskottets förslag.</w:t>
      </w:r>
    </w:p>
    <w:p>
      <w:pPr>
        <w:pStyle w:val="Heading2"/>
      </w:pPr>
      <w:r>
        <w:t>3. Carl Swartz (–, man)</w:t>
      </w:r>
    </w:p>
    <w:p>
      <w:r>
        <w:rPr>
          <w:b w:val="0"/>
        </w:rPr>
        <w:t>Det har redan framhållits från olika håll, vilka synpunkter som kunna vara att anlägga på nu ifrågavarande del av frågan, och jag har just icke något särskilt nytt att därutöver tillägga. Men jag anser mig dock böra för min personliga del framhalla min syn på saken. :</w:t>
        <w:br/>
        <w:br/>
        <w:t>Det förslag, som nu kommit under diskussion, härleder sig, gåsom det anmärkts, därifrån, att det förslag, som reservanterna avgivit vid 12 8, av herr talmannen förklarats icke kunna uppta-</w:t>
        <w:br/>
        <w:br/>
        <w:t>as till proposition, en uppfattning, som jag för min del fullständigt delar och för vilken reservanterna också föllo undan, då de avstodo från att göra något yrkande. I stället vilja de nu framställa yrkande på tillägg till 31 $, varom här är fråga.</w:t>
        <w:br/>
        <w:br/>
        <w:t>Jag kan då för det första icke undertrycka den anmärkningen, att reservanterna synas mig hava genom detta kommit i en viss motsägelseställning mot sig själva och mot vad de anfört i motiveringen av reservationen. De hava där uttalat com sin mening, att den invändning, som mött dem, att det föreslagna tillägget till 12 8 om tvängsförfarande i denna del skulle innebära ett förtäckt återinförande av reglementeringen, ej vore tillräckligt grundad. De opponera sig således mot en sådan uppfattning av deras förslag till nu nämnda tilläggsbestärmelser och vilja ha detta betraktat såsom ett nytt förslag, till sitt väsen skiljaktigt från de gamla reglementeringsstadgandena. Emellertid, då de funnit, att det skiljaktiga förslaget icke kunnat bliva föremål för proposition och således icke heller för behandling, återfalla de i stället på 315, där de vilja hava ett tillägg till de där förekommande bestämmelserna om att bland annat allt vad som nu gäller rörande reglementering skulle upphävas ett tillägg av ungefär samma innehåll som det i mom. 2 av reservationen angivna. Det tillägg till sista stycket av 31 8, som nu föreslagits av herr Dahl i st. f. de förut av reservanterna framlagda förslaget till mom. 2 i 12 &amp; är av följande lydelse: »&gt;—; dock att den, som enligt vad i lagen om lösdrivares Behandling sägs, varnats eller häktats, må, då anledning finnes till antagande, att han lider av smittosam könssjukdom, underkastas undersökning av läkare.»</w:t>
        <w:br/>
        <w:br/>
        <w:t>Då nu, så vitt jag förstår, saken ligger så, att man icke från enskilt håll får i den ordning, som här försökts, framställa ett förslag i frågan i det stadium, där ärendet nu befinner sig, i vidare mån än att förslaget innebär inskränkning i något eljest bestående, så måste detta tillägg ovillkorligen hänföra sig just till de stadganden, som nu gälla om reglementering. I allt fall föreslår man nu ett undantag från det upphävande av dessa stadganden, som av Kungl. Maj:t och utskottet är föreslaget. Det gäller således en inskränkning 1 räckvidden av detta upphävande och ett bibehållande av reglementeringen i denna punkt i mån det föreslagna tilllägget övar inverkan på densamma. Jag kan icke förstå annat, än att det nu från reservanternas sida är erkänt, att det består ett stort och nog så intimt samband mellan reglementeringsstadgandena och det förslag, som här av reservanterna törordas. Då kan man ju också förstå anledningen till uttalandet från statsrådsbänken nyss, att detta tillägg kan vara synnerligen riskabelt för hela lagförslaget. Ty det är alldeles säkert, att på många häll det ibland de stora fördelarna av detta lagförslag icke ansetts vara den minsta, att reglementeringen blir avskaffad. Nu är det tyd-</w:t>
        <w:br/>
        <w:br/>
        <w:t>ligt och klart, att, om man på det sättet icke når syftet, utan reglementeringen kommer att stå kvar, visserligen i någon inskränkt omfattning, sympatierna för hela lagförslaget komma att bli ganska små. Och herrarna kunna väl aldrig, så vitt jag kan förstå, intala sig, att det är möjligt att få andra kammaren att gå med på en bestämmelse av detta innehåll. Då så är, kommer frågan, om det nu framställda förslaget här antages, igen till första kammaren, och då kommer saken att ligga så: håller första kammaren så styvt på detta tillägg, att den för den skull vill fälla hela lagen med alla fördelar, som eljest av densammu vore att vänta? Då jag för min del icke kan på något sätt och vis vara med om detta, måste jag också på det skarpaste reagera mot ett förslag, som enligt min uppfattning skulle kunna medföra den konsekvensen.</w:t>
        <w:br/>
        <w:br/>
        <w:t>Det sades av en syunerligen ärad talare att man icke vinner så värst mycket med det förslag, som nu här föreligger, jämfört med vad man har. Ja, det har ju i början av lagutskottets betänkande gjorts en framställning av huvuddragen i detta förslag. Jag vill dock först erinra om vad som för närvarande är åtgjort i avseende på bekämpande av könssjukdomarna. Detta är intet annat än kostnadsfri vård på sjukhus för könssjuka, polikliniker för könssjuka i ett par städer — för resten otillräckliga — och slutligen reglementering. Det är vad som finnes. Genom det nya förslaget åter skulle dels införas kostnadsfri behandling utom sjukhus för alla könssjuka, inrättande av polikliniker för könssjuka i alla större städer samt anordnande av upplysningsoch undervisningsverksamhet angående könssjukdomarnas natur och smittfarlighet. «stgärder av straffrättslig natur äro införande av straffbestämmelser för utsättande för och överförande av könssjukdom samt utvidgning av straffbestämmelserna för koppleri. Åtgärder av sanitär natur äro bestämmelser om skyldighet för varje könssjuk att underkasta sig nödig läkarbehandling samt ställa sig till efterrättelse föreskrift, som av läkare meddelas angående sjukdumens behandling eller till förekommande av smittans s ridning, bestämmelser om skyldighet att till vissa tjänstläkare, kallade sundhetsinspektörer, anmäla dem, som blivit uppgivna såsom smittokällor eller åtalade för vissa brott, samt bestämmelser om uppsikt över könssjuka i syfte att bringa dem under erforderlig läkarbehandling och slutligen upphävande av prostitutionens reglementering. Man måste åtminstone erkänna, att det är ett ärligt försök att så långt som det är möjligt utsträcka tillgången till vapen i kampen mot könssjukdomarna och att sätta samhället i stånd att på vida kraftigare sätt än nu äger rum bekämpa desamma.</w:t>
        <w:br/>
        <w:br/>
        <w:t>Nu har det sagts, att det icke märkts någon effekt av liknande åtgärder på andra håll, och man har pekat på statistik i detta avseende. Jag tror, att statistiken därvidlag, sasom alltid är fallet med statistik, bör läsas med hänsyn till annat än de nakna siffrorna. Man måste också taga hänsyn till de förhållanden som inverkat på siffrorna. Före avskaffandet av reglementeringen i Köpenhamn och Kristiania var det endast sådana tall som kommo</w:t>
        <w:br/>
        <w:br/>
        <w:t>till behandling på sjukhus, som registrerades. Sedan reglementeringen avskaffats och i stället införts anmiälningsskyldighet samt polikliniker inrättats och det givits i uppdrag åt läkarna att göra anmälan om alla fall, som komme till deras kiännedom, blev följden, att en hel mängd cnskilda sjukdomsfall, som eljest undandragit sig uppmärksamhet, kommo utt ingå 1 statistiken. Detta kunde vesnliaen till en början vålla någon liten uppgång, men sedermera har man funnit, att de statistiska siffrorna sjunkit ganska ordentligt, oaktat som sagt statistiken efter reglementeringens borttagande omfattar ett vida större antal människor än före reglementeringen.</w:t>
        <w:br/>
        <w:br/>
        <w:t>Jag tror därför icke, att man precis kan säga, att åtgärderna böra pa förhand karaktäriseras som skäligen ineffektiva. Däremot tror jag, att man med gott samvete kan giva det omdömet ät reglementeringen — och jag har också hört av den ärade talaren, som varit medlem av reglementeringskommittén, att ban för sin del delade den uppfattningen — att reglementeringen bör avskaffag, därför att den är skäligen ineffektiv. Jag kan ju i det avseendet nämna några siffror, som kanske kunna vara av något intresse. Det är, såsom här sagts, så, att för närvarande reglementering ännu förekommer endast i tre städer, Stockholm, Göteborg och Norrköping, och antalet inskrivna var vid detta års början 350 i Stockholm, 47 i Göteborg och 16 i Norrköping. Jag tror, att dessa siffror äro alldeles tillräckliga för att ådagalägga, vilken ofantligt liten effektivitet, om ens någon, kunnat åstadkommas, i all synnerhet om man betänker att de testa av dem, som äro inskrivna, icke höra till de smittofarligaste, såsom mycket riktigt anmärkts, utan dessa äro att söka på annat häll.</w:t>
        <w:br/>
        <w:br/>
        <w:t xml:space="preserve">Då säger man: varför söker man icke att få in dessa andra, de unga, som icke hunnit så långt, under denna anordning? Ja, det torde bland apnat vara rent humanitära skäl, som gjort sig gällande därvidlag, ty det är väl ändå så — jag har åtminstone kommit till den uppfattningon under studiet av vad som hör hit — att har en gång någon </w:t>
      </w:r>
      <w:r>
        <w:rPr>
          <w:b/>
        </w:rPr>
        <w:t>kvinna¹</w:t>
      </w:r>
      <w:r>
        <w:rPr>
          <w:b w:val="0"/>
        </w:rPr>
        <w:t xml:space="preserve"> blivit inskriven, lär det väl vara hart när omöjligt, åtminstone mycket svårt för </w:t>
      </w:r>
      <w:r>
        <w:rPr>
          <w:b/>
        </w:rPr>
        <w:t>henne²</w:t>
      </w:r>
      <w:r>
        <w:rPr>
          <w:b w:val="0"/>
        </w:rPr>
        <w:t xml:space="preserve"> att kunna upprätta sig. Jag tror mig veta, att detta varit anledningen till att man på så många hall drager sig för att verkligen varna enligt lösdrivarlagen, så länge som med denna varning, om den sker på grund av lösaktighet, följa inskrivning och reglementering. I Stockholm voro i fjol i cirka 5,000 fall </w:t>
      </w:r>
      <w:r>
        <w:rPr>
          <w:b/>
        </w:rPr>
        <w:t>kvinnor¹</w:t>
      </w:r>
      <w:r>
        <w:rPr>
          <w:b w:val="0"/>
        </w:rPr>
        <w:t xml:space="preserve"> inkallade för att undergå varning för lösaktighet enligt lösdrivarlagen. I 200 fall — kanske icke tullt — blev varning dem tilldelad. De andra kunde man icke eller ansåg man sig icke kunna med tillbjälp av lösdrivarlagen komma åt. Därav synes ju, huru förfärligt liten roll detta spelar, men därtill kommer, att det ingalunda skulle ha varit alla dessa 200, som varit av den beskaffenhet eller i det sjukdomseller sundhetstillstånd, att på dem kunnat tillämpas den bestämmelse, som här är i fråga. I fråga om en del av dem hade det icke behövts, även om denna lag antagits, och för</w:t>
        <w:br/>
        <w:br/>
        <w:t xml:space="preserve">övrigt hade utan tvivel en del redan varit under läkarbehandling, och det skulle ha varit en mycket, mycket ringa del, som med stöd av det av reservanterna föreslagna stadgandet kunnat bliva föremål för en behandling, som eljest icke varit möjlig. Det undras mig, om det verkligen kan vara skäl i att för ett så ytterst ringa resultat i sanitärt hänseende ge sig in på att bibehålla en del av de bestämmelser, gom varit en av anledningarna till, att hela detta lagstiftningsarbete kommit till stånd. Det vill synas mig, som om vikten av det man vinner är orimligt mycket mindre, rent av försvinnande liten gent emot vikten av det, som genom ett sådant tillvägagående skulle förloras. För min del kan jag icke taga å mitt ansvar att bidraga till någonting sådant. — Det har taats om att man varit rädd för att varna unga </w:t>
      </w:r>
      <w:r>
        <w:rPr>
          <w:b/>
        </w:rPr>
        <w:t>kvinnor¹</w:t>
      </w:r>
      <w:r>
        <w:rPr>
          <w:b w:val="0"/>
        </w:rPr>
        <w:t xml:space="preserve"> på skäl, som jag sagt, och man har därför ofta nog icke velat tillämpa lösdrivarvarningen på dem. Jag har här i min hand ett uttalande av en person som är synnerligen hemmastadd på detta område, nämligen Stockholms nuvarande polismästare Hårleman. Han har varit polismästare i Malmö ök är den, på vars initiativ reglementeringen där avskaffats. Han har på min begäran gjort ett uttalande, som jag skall be att få läsa upp. Detta uttalande lyder som följer:</w:t>
        <w:br/>
        <w:br/>
        <w:t>&gt;»Härmed har jag äran lämna ett uttalande angående de verkningar, som reglementeringens avskaffande är ägnat att medföra på prostitutionens framträdande och särskilt på gatuprostitutionen. :</w:t>
        <w:br/>
        <w:br/>
        <w:t xml:space="preserve">Reglementeringen innebär ju, att lösdrivarlagen sättes ur funktion med avseende å sådana prostituerade, som följa reglementet. Under ett reglementeringssystem tolereras den inskrivna rostitutionen på de villkor reglementet uppställer och lösdrivaragen tillämpas icke med syfte att motarbeta prostitutionen utan endast för att intvinga den under reglementet. Genom en skärpning i myndigheternas förfarande kan erinras, att flera </w:t>
      </w:r>
      <w:r>
        <w:rPr>
          <w:b/>
        </w:rPr>
        <w:t>kvinnor¹</w:t>
      </w:r>
      <w:r>
        <w:rPr>
          <w:b w:val="0"/>
        </w:rPr>
        <w:t xml:space="preserve"> inskri- Van men nägot tillbakaträngande av prostitutionen följer icke ärav.</w:t>
        <w:br/>
        <w:br/>
        <w:t>Upphäves däremot reglementeringen, träder lösdrivarlagen omedelbart i funktion, och därigenom få myndigheterna i sin hand ett verksamt medel för prostitutionens motarbetande med resultat, att man kan tränga den tillbaka och bliva kvitt dess mest framträdande former. Wärskilt gatuprostitutionen kan enligt min erfarenhet betydligt kringskäras och begränsas, om lösdrivarlagen får tillämpas utan förknippande med reglementering, och jag är övertygad om att det nu föreliggande lagförslaget i reglementeringsfrågan är ägnat att i hög grad befordra möjligheten att hålla den påträngande gatuprostitutionen inom behöriga gränser, vilket med det nu i Stockholm tillämpade systemet är en omöjlighet. Stockholm den 28 maj 1918. R. Hårleman, Polismästare.»</w:t>
        <w:br/>
        <w:br/>
        <w:t>Nu kan naturligtvis invändas: det äro vi fullkomligt med om; det är icke det vi vilja, vi vilja ha någonting annat, ett sanitärt tvångsförfarande, som icke har med den gamla inskrivningen att</w:t>
        <w:br/>
        <w:br/>
        <w:t xml:space="preserve">göra; det är icke fråga om att skriva in dem. Nej, på det sättet är det tydligen icke meningen att inskriva dem, men vad meningen i övrigt är med hela stadgandet, det vill jag säga, att man icke kan bli fullt klok på. Men meningen är i alla händelser den, att den, som varnats eller häktats för lösdriveri, skall behandlas på särskilt sätt för att få utrönt, om han eller </w:t>
      </w:r>
      <w:r>
        <w:rPr>
          <w:b/>
        </w:rPr>
        <w:t>hon²</w:t>
      </w:r>
      <w:r>
        <w:rPr>
          <w:b w:val="0"/>
        </w:rPr>
        <w:t xml:space="preserve"> är smittad och undanröja smittfarligheten. Vad nu beträffar en som är häktad för lösdriveri, är det tydligt och klart, att det icke behöves någon sådan bestämmelse, ty en sådan person kommer alltid att i fängelset bli föremål för undersökning, varvid klarbet vinnes och tillfälle blir att inleda tvångsförfarande. Här gäller det alitså uteslutande en sådan, som varnats. Men då frågar jag: vad är det för skillnad mellan att till undersökning tvinga en, som varnats enligt lösdrivarlagen, och att inskriva en som varnats enligt lösdrivarlagen. Det skall i alla händelser bli kontroll över att </w:t>
      </w:r>
      <w:r>
        <w:rPr>
          <w:b/>
        </w:rPr>
        <w:t>hon²</w:t>
      </w:r>
      <w:r>
        <w:rPr>
          <w:b w:val="0"/>
        </w:rPr>
        <w:t xml:space="preserve"> sköter sig, och man kommer att följa </w:t>
      </w:r>
      <w:r>
        <w:rPr>
          <w:b/>
        </w:rPr>
        <w:t>henne²</w:t>
      </w:r>
      <w:r>
        <w:rPr>
          <w:b w:val="0"/>
        </w:rPr>
        <w:t xml:space="preserve"> och ha uppmärksamheten fäst på </w:t>
      </w:r>
      <w:r>
        <w:rPr>
          <w:b/>
        </w:rPr>
        <w:t>henne²</w:t>
      </w:r>
      <w:r>
        <w:rPr>
          <w:b w:val="0"/>
        </w:rPr>
        <w:t>. Om det sker i en eller annan form, i en eller annan detalj på ett annat sätt, än det förut skett, torde ha liten inverkan såväl med avseende å effekten som med avseende å uppfattningen av vad som skett. Jag kan därför icke finna annat, än att det verkligen är — jag kunde instämma i vad som sagts förut — ett förtäckt upprätthallande av reglementeringen i vissa delar, om det gäller reservationen, men såsom förslaget nu lagts, är det ett uppenbart vidhållande av reglementeringen i vissa delar.</w:t>
        <w:br/>
        <w:br/>
        <w:t>Det är nu mycket möjligt och antagligt, att från herrar regervanters sida en annan uppfattning kan komma att göras gällande angående själva innebörden av det förslag, som här föreligger. Det kan ju hända, att den tolkning jag givit är oriktig. Men vad jag under alla förhållanden fasthåller vid är att det är något oförsiktigt att under en diskussion i kammaren framkasta ett förslag till tormulering av en lagparagraf, utan att detta förslag varit föremål för någon som hälst förberedande granskning i det utskott, som haft uppgiften att granska lagförslaget. Jag kan åtminstone för tillfället icke erinra mig något motsvarande fall under min riksdagstid, då det ifrågasatts, att man skulle på rak arm taga ett förslag till formuleriog av en laoparagraf. Men däremot kan jag mycket väl erinra mig åtskilliga fall och särskilt ett — det var ej under min riksdagstid utan tidigare — en gång, då jag i andra kammaren satt på läktaren och hörde på, vid vilket tillfälle jag förvånade mig och tyckte, att man kanske gick litet för långt i formalism. Det var ett mycket enkelt förslag, jag mins icke, vad det gällde, som framställts i andra kammaren av en talare. Det blev en liten rörelse vid talmansbordet — det var greve de la Gardie, som då var talman, och bredvid honom satt sedermera landshövding Husberg. Greve de la Gardie viskade till herr Husberg, så reste sig herr Husberg från sin plats, begärde ordet och anhöll, att kammaren måtte besluta att återremittera frågan till utskottet emedan den icke förut varit behandlad. Det väckte då min förvåning, men jag får säga, att det skulle än</w:t>
        <w:br/>
        <w:br/>
        <w:t>mer väcka min förvåning om kammaren utan återremiss skulle</w:t>
        <w:br/>
        <w:br/>
        <w:t>gripande innebörd som det här är fräga om.</w:t>
        <w:br/>
        <w:br/>
        <w:t xml:space="preserve">Innan jag slutar, vill jag fästa uppmärksamheten på en detalj till. Det är ju så, som förat visats, att detta förslag verkligen skiljer sig ganska väsentligt från det förslag reservanterna kommit med och som kunde sägas ha varit föremål för debatt inom utskottet, vilket icke kan sägas om detta förslag. I det förslag till mom. 2 av 12 $, som reservanterna gjort, ha de accepterat, att vederbörande polismyndighet ofördröjligen skall göra skriftlig anmälan, i förra fallet till sandhetsinspektören i orten och i det senare fallet till den vid vederbörande fångvårdsanstalt anställda läkaren. I det förra fallet, då det är fråga om varning och då det gjorts framställning till sundhetsinspektören, får denne anmoda vederbörande att vända sig till läkare, och då har vederbörande tillfälle att välja vilken läkare han eller </w:t>
      </w:r>
      <w:r>
        <w:rPr>
          <w:b/>
        </w:rPr>
        <w:t>hon²</w:t>
      </w:r>
      <w:r>
        <w:rPr>
          <w:b w:val="0"/>
        </w:rPr>
        <w:t xml:space="preserve"> vill. Men i det senare förslaget står det ingenting om den saken, utan det står, att då anledning finnes till antagande, att han eller </w:t>
      </w:r>
      <w:r>
        <w:rPr>
          <w:b/>
        </w:rPr>
        <w:t>hon²</w:t>
      </w:r>
      <w:r>
        <w:rPr>
          <w:b w:val="0"/>
        </w:rPr>
        <w:t xml:space="preserve"> är smittad av könssjukdom, han eller </w:t>
      </w:r>
      <w:r>
        <w:rPr>
          <w:b/>
        </w:rPr>
        <w:t>hon²</w:t>
      </w:r>
      <w:r>
        <w:rPr>
          <w:b w:val="0"/>
        </w:rPr>
        <w:t xml:space="preserve"> skall vara underkastad undersökning av läkare. Det står ej alls på vad sätt denna undersökning skall anbefallag, eller vem som skall bestämma, vilken läkare det skall vara. Det är en oklarhet, som utan tvivel kommer att i sin mån ytterligare skärpa intrycket av att det här är fråga om ett polisförfarande, precis på det sätt, som enligt den gamla reglementeringen hittills bedrivits. Jag kan icke för min del finna, att det är möjligt att antaga det förslag, som nu föreligger utan närmare utredning, icke ens för dem som önska bestämmelser i denna riktning. ngr min del är jag alldeles på det klara med, att, huru denna utredning än kommer att utfalla, icke kommer den att övertyga mig om riktigheten av ett sådant tillägg, utan jag skall därför yrka bifall till Kungl. Maj:ts förslag oförändrat.</w:t>
      </w:r>
    </w:p>
    <w:p>
      <w:pPr>
        <w:pStyle w:val="Heading2"/>
      </w:pPr>
      <w:r>
        <w:t>4. Adolf Dahl (Första kammarens nationella parti, man)</w:t>
      </w:r>
    </w:p>
    <w:p>
      <w:r>
        <w:rPr>
          <w:b w:val="0"/>
        </w:rPr>
        <w:t>Herr Swartz anmärkte, att reservanterna kommit i strid med sig själva genom detta yrkande om ett tillägg till 31 8, enär detta tillägg skulle förutsätta en anslutning till reglementeringen, sådan den pu är anordnad. Det är just på denna punkt reservanterna befinna sig i en avgjord meningsmotsats till den ärade talaren. Det är, såsom det förut här framhållits, två väsentliga moment, som grundlägga reglementeringen; det är inskrivningen och den preventiva tvångshesiktningen, den periodiska besiktningen. Icke någotdera av dessa moment är för handen. Jag tror således, att detta nära samband med reglementeringsstadgandet endast är skenbart, icke verkligt.</w:t>
        <w:br/>
        <w:br/>
        <w:t xml:space="preserve">Herr Swartz liksom herr civilministern ha vidare velat göra gällande, att detta tvångsförfarande skulle ba så liten praktisk verkan, därför att det vore jämförelsevis få </w:t>
      </w:r>
      <w:r>
        <w:rPr>
          <w:b/>
        </w:rPr>
        <w:t>kvinnor¹</w:t>
      </w:r>
      <w:r>
        <w:rPr>
          <w:b w:val="0"/>
        </w:rPr>
        <w:t>, som nu hade att underkasta sig tvångsförfarandet eller reglementeringen, och man därför också kunde antaga, att det bleve ett fåtal, som skulle</w:t>
        <w:br/>
        <w:br/>
        <w:t xml:space="preserve">underkastas förfarandet enligt lösdrivarlagen. Jag kan icke finna annat, än att dessa herrar då befinna sig precis i samma meningsmotsats som de förmena reservanterna vara. Ar det så, att det icke innebär nämnvärd utsträckning, skulle det i och för sig icke vara så äventyrligt. Man kan gent emot denna anmilrkning framhålla, att om den äger fog, då är hela 12 &amp; precis lika ineffektiv. Den har man dock hållit ganska strängt på. Jag hemställer, huruvida, om man ser saken rent praktiskt, det icke skall befinnas vara mycket stötande och oegentligt, att en man eller en </w:t>
      </w:r>
      <w:r>
        <w:rPr>
          <w:b/>
        </w:rPr>
        <w:t>kvinna¹</w:t>
      </w:r>
      <w:r>
        <w:rPr>
          <w:b w:val="0"/>
        </w:rPr>
        <w:t xml:space="preserve">, som tilltalats för att han eller </w:t>
      </w:r>
      <w:r>
        <w:rPr>
          <w:b/>
        </w:rPr>
        <w:t>hon²</w:t>
      </w:r>
      <w:r>
        <w:rPr>
          <w:b w:val="0"/>
        </w:rPr>
        <w:t xml:space="preserve"> gjort sig skyldig till en sedlighetssårande gärning, som i och för sig kan innebära mycket liten presumtion för smittfarlighet, ovillkorligen skall remitleras till undersökning, medan en yrkesprostituerad </w:t>
      </w:r>
      <w:r>
        <w:rPr>
          <w:b/>
        </w:rPr>
        <w:t>kvinna¹</w:t>
      </w:r>
      <w:r>
        <w:rPr>
          <w:b w:val="0"/>
        </w:rPr>
        <w:t xml:space="preserve">, som i än gå stor utsträckning blir beträdd med utövning av sin verksamhet, därest angivelse för smitta saknas och åtal icke befinnes kunna anhängiggöras, skall bli fri från undersökning och eanitärt ingripande. Kan man anse, att några humanitära skäl tala starkare för att denna </w:t>
      </w:r>
      <w:r>
        <w:rPr>
          <w:b/>
        </w:rPr>
        <w:t>kvinna¹</w:t>
      </w:r>
      <w:r>
        <w:rPr>
          <w:b w:val="0"/>
        </w:rPr>
        <w:t xml:space="preserve"> ställes utom sanitärt ingripande och vinner befrielse från åtgärder, som vidtagas gent emot dem, som enligt 12 &amp; iäro åtalade? Jag kan, när jag följer den föregående talarens tankegång, icke med bästa vilja finna annat, än att den humanitet, som han så starkt skjuter fram, är missriktad och tillika samhällsvådlig. Det bar av den ärade talaren framhållits, att på denna punkt rests ett bestämt motstånd från andra kammaren. Man riskerade hela lagkomplexets fall, därest icke första kammaren följde den andra. Jag kan icke annat än livligt beklaga, om den agitation, som på denna punkt särskilt från </w:t>
      </w:r>
      <w:r>
        <w:rPr>
          <w:b/>
        </w:rPr>
        <w:t>kvinnohåll¹</w:t>
      </w:r>
      <w:r>
        <w:rPr>
          <w:b w:val="0"/>
        </w:rPr>
        <w:t xml:space="preserve"> gjort sig så starkt gällande, skulle öva denna verkan. Jag kan icke finna annat, än att man väsentligt skjuter över målet.</w:t>
        <w:br/>
        <w:br/>
        <w:t>Till sist vill jag gärna medge, att den tekniska utformningen av denna bestämmelse med hänsyn icke minst till den ordning, i vilken den tillkommit, då den ju nedskrivits såsom en ersättning för reservanternas ändring i 12 8. kan lärana rum för erinringar. Men jag ber härtill få säga, att det nog förekommit rätt ofta, att en lagbestämmelse, vars formella avfattning kanske befunnits icke fullt lycklig, dock godtagits epligt den förutsättning, som här givetvis är för handen, att samstämmiga beslut på denna punkt icke komma att äga rum. Således har lagutskottet i varje fall att sammanjämkningsvis vidtaga den ändring, som kan befinnas erforderlig 1 lagtexten.</w:t>
        <w:br/>
        <w:br/>
        <w:t>Det skulle för mig vara mycket okärt, om reservanternas ståndpunkt, under antagande att den bleve godkänd av denna kammare, skulle leda därhän, att ett positivt beslut i denna fråga vid denna riksdag icke komme att föreligga. Men jag kan icke undertrycka den meningen, att skulle enigheten vinnas endast på bekostnad av ett frånfallande av denna mycket viktiga bestämmelse, toge jag hällre det alternativet, hur gärna jag för övrigt delar den näst föregående talarens mening att vi borde söka åstadkomma en lagstiftning på detta område. Men för visso skall ärendet i så fall</w:t>
        <w:br/>
        <w:br/>
        <w:t>återkomma, och jag tror, att tiden då skall medgiva ett ytterligare övervägande, och att då även på denna punkt ett samförstånd skall kunna vinnas.</w:t>
        <w:br/>
        <w:br/>
        <w:t>Jag vidhåller mitt yrkande.</w:t>
      </w:r>
    </w:p>
    <w:p>
      <w:pPr>
        <w:pStyle w:val="Heading2"/>
      </w:pPr>
      <w:r>
        <w:t>5. Hjalmar von Sydow (Första kammarens nationella parti, man)</w:t>
      </w:r>
    </w:p>
    <w:p>
      <w:r>
        <w:rPr>
          <w:b w:val="0"/>
        </w:rPr>
        <w:t xml:space="preserve">Jag skall be att få säga ett par ord med anledning av den ärade representantens på Norrköpingsbänken yttrande. Herr Swartz sade, att under ett år i huvudstaden i 5,000 fall </w:t>
      </w:r>
      <w:r>
        <w:rPr>
          <w:b/>
        </w:rPr>
        <w:t>kvinnor¹</w:t>
      </w:r>
      <w:r>
        <w:rPr>
          <w:b w:val="0"/>
        </w:rPr>
        <w:t xml:space="preserve"> varit inkallade till polismyndigheten för osedlig vandel och att endast i 200 fall varning för lösdriveri givits, vilket skulle visa, att det icke hade så stor betydelse i sanitärt hänseende, om de varnade också underkastats besiktning. Men det är nog så, att varje inskriven </w:t>
      </w:r>
      <w:r>
        <w:rPr>
          <w:b/>
        </w:rPr>
        <w:t>kvinna¹</w:t>
      </w:r>
      <w:r>
        <w:rPr>
          <w:b w:val="0"/>
        </w:rPr>
        <w:t xml:space="preserve">, ifall </w:t>
      </w:r>
      <w:r>
        <w:rPr>
          <w:b/>
        </w:rPr>
        <w:t>hon²</w:t>
      </w:r>
      <w:r>
        <w:rPr>
          <w:b w:val="0"/>
        </w:rPr>
        <w:t xml:space="preserve"> träffas ute på förbjuden tid eller på förbjuden plats, eller eljest begår en förseelse, blir inkallad för polismyndigheten och får tillsägelse för det. Ar </w:t>
      </w:r>
      <w:r>
        <w:rPr>
          <w:b/>
        </w:rPr>
        <w:t>hon²</w:t>
      </w:r>
      <w:r>
        <w:rPr>
          <w:b w:val="0"/>
        </w:rPr>
        <w:t xml:space="preserve"> förut varnad för lösdriveri, får </w:t>
      </w:r>
      <w:r>
        <w:rPr>
          <w:b/>
        </w:rPr>
        <w:t>hon²</w:t>
      </w:r>
      <w:r>
        <w:rPr>
          <w:b w:val="0"/>
        </w:rPr>
        <w:t xml:space="preserve"> icke någon ny sådan varning. Flertalet av de fall som herr Swartz omtalade, avser smärre förseelser av inskrivna </w:t>
      </w:r>
      <w:r>
        <w:rPr>
          <w:b/>
        </w:rPr>
        <w:t>kvinnor¹</w:t>
      </w:r>
      <w:r>
        <w:rPr>
          <w:b w:val="0"/>
        </w:rPr>
        <w:t>, medan däremot de 200 fall, där varning för lösdriveri meddelats, otvivelaktigt till största delen avse prostitutionens rekryter, och det är just dessa, som äro de farliga.</w:t>
        <w:br/>
        <w:br/>
        <w:t xml:space="preserve">Vidare yttrade herr Swartz, att han icke visste, hur man tänkt sig saken efter herr Dahls förslag och vad som vore den egentliga avsikten med detta. Jag ber att få taga ett exempel. En </w:t>
      </w:r>
      <w:r>
        <w:rPr>
          <w:b/>
        </w:rPr>
        <w:t>kvinna¹</w:t>
      </w:r>
      <w:r>
        <w:rPr>
          <w:b w:val="0"/>
        </w:rPr>
        <w:t xml:space="preserve"> stryker ute på gatan en natt uppenbarligen i osedligt syfte, och polisen anhåller </w:t>
      </w:r>
      <w:r>
        <w:rPr>
          <w:b/>
        </w:rPr>
        <w:t>henne²</w:t>
      </w:r>
      <w:r>
        <w:rPr>
          <w:b w:val="0"/>
        </w:rPr>
        <w:t xml:space="preserve"> på grund av lösdrivarlagen. </w:t>
      </w:r>
      <w:r>
        <w:rPr>
          <w:b/>
        </w:rPr>
        <w:t>Hon²</w:t>
      </w:r>
      <w:r>
        <w:rPr>
          <w:b w:val="0"/>
        </w:rPr>
        <w:t xml:space="preserve"> medger, att </w:t>
      </w:r>
      <w:r>
        <w:rPr>
          <w:b/>
        </w:rPr>
        <w:t>hon²</w:t>
      </w:r>
      <w:r>
        <w:rPr>
          <w:b w:val="0"/>
        </w:rPr>
        <w:t xml:space="preserve"> försörjer sig uteslutande av sedeslöshet, och </w:t>
      </w:r>
      <w:r>
        <w:rPr>
          <w:b/>
        </w:rPr>
        <w:t>hon²</w:t>
      </w:r>
      <w:r>
        <w:rPr>
          <w:b w:val="0"/>
        </w:rPr>
        <w:t xml:space="preserve"> får varning för lösdriveri. Men ehuru </w:t>
      </w:r>
      <w:r>
        <w:rPr>
          <w:b/>
        </w:rPr>
        <w:t>hon²</w:t>
      </w:r>
      <w:r>
        <w:rPr>
          <w:b w:val="0"/>
        </w:rPr>
        <w:t xml:space="preserve"> är i allra högsta grad ägnad att sprida könssjukdomar, skall enligt det kungl. förslaget polisen låta </w:t>
      </w:r>
      <w:r>
        <w:rPr>
          <w:b/>
        </w:rPr>
        <w:t>henne²</w:t>
      </w:r>
      <w:r>
        <w:rPr>
          <w:b w:val="0"/>
        </w:rPr>
        <w:t xml:space="preserve"> gå och endast skicka en skrivelse till hälsovårdsnämnden om saken. </w:t>
      </w:r>
      <w:r>
        <w:rPr>
          <w:b/>
        </w:rPr>
        <w:t>Hon²</w:t>
      </w:r>
      <w:r>
        <w:rPr>
          <w:b w:val="0"/>
        </w:rPr>
        <w:t xml:space="preserve"> får fortsätta med sitt levnadssätt, som innebär de största sanitära vådor och kan göra flera människor olyckliga på en enda natt. I stället har man tänkt sig, att </w:t>
      </w:r>
      <w:r>
        <w:rPr>
          <w:b/>
        </w:rPr>
        <w:t>hon²</w:t>
      </w:r>
      <w:r>
        <w:rPr>
          <w:b w:val="0"/>
        </w:rPr>
        <w:t xml:space="preserve"> i sammanhang med att </w:t>
      </w:r>
      <w:r>
        <w:rPr>
          <w:b/>
        </w:rPr>
        <w:t>hon²</w:t>
      </w:r>
      <w:r>
        <w:rPr>
          <w:b w:val="0"/>
        </w:rPr>
        <w:t xml:space="preserve"> finge varningen, skulle genom hälsovärdsnämndens försorg besiktigas av läkare och, ifall </w:t>
      </w:r>
      <w:r>
        <w:rPr>
          <w:b/>
        </w:rPr>
        <w:t>hon²</w:t>
      </w:r>
      <w:r>
        <w:rPr>
          <w:b w:val="0"/>
        </w:rPr>
        <w:t xml:space="preserve"> uppenbarligen hade könssjukdom, genom hälsovårdsnämndens försorg remitteras till sjukhus. Detta är, såvitt jag kan se, en i hög grad praktisk åtgärd. Det är så litet, man här begär för att hindra spridningen av en ohygglig sjukdom, att en var verkligen borde kunna gå med på det. Det är något så ofantligt vitt skillt från den gamla reglementeringen, att man icke kan nämna det på samma gång. Jag tror icke, att det blir någon risk för att komma tillbaka till den gamla reglementeringen, icke en bråkdel av densamma, genom att godkänna denna bestämmelse.</w:t>
        <w:br/>
        <w:br/>
        <w:t>Beträffande den formella sidan av herr Dahls förslag har det talats mycket därom, och jag medger, att det varit lyckligt, om man kunnat få det lagt på något annat sätt. Men då det talats om, att man icke borde godkänna omformuleringen av lagparagrafen, därför att yrkandet väckts först här i kammaren, trur jag väl,</w:t>
        <w:br/>
        <w:br/>
        <w:t>man kan säga, att sådant även skett förut. Skedde det icke i fråga om äktenskapslagarna, och har det ej skett åtskilliga gånger förut? Här är, synes det mig, omformuleringen icke av mera gvår beskaffenhet, än att man kan se, vad den innebär. I alla fall om kamrarna stanna i olika beslut, vilket blir följden av ett bifall till herr Dahls förslag, kommer saken tillbaka till utskottet, och om utskottet finner anledning till anmärkning mot själva formuleringen, kommer väl rättelse att ske i utskottet.</w:t>
        <w:br/>
        <w:br/>
        <w:t>Jag ber, herr greve och talman, få vidhålla mitt yrkande om bifall till herr Dahls förslag.</w:t>
      </w:r>
    </w:p>
    <w:p>
      <w:pPr>
        <w:pStyle w:val="Heading2"/>
      </w:pPr>
      <w:r>
        <w:t>6. Nils Alexanderson (Liberala samlingspartiet, man)</w:t>
      </w:r>
    </w:p>
    <w:p>
      <w:r>
        <w:rPr>
          <w:b w:val="0"/>
        </w:rPr>
        <w:t xml:space="preserve">Med anledning av den siste ärade talarens uttalande, att man icke vore utan exempel på, att kammaren fattat beslut på grund av ett först i debatten formulerat förslag till lagtext, och att ett säådant exempel kunde hämtas från äktenskapslagens behandling, vill jag visserligen för min del vitsorda, att så var förhållandet. Men jag tror mig kunna komplettera erinringen därom med det, att detta exempel just icke manar till efterföljd, ty det visade sig omöjligt vid den fortsatta behandlingen att fasthålla vid de bestämmelser, som kammaren sålunda i en hastig vändning hade antagit. Jag tror, att så skulle bli förhållandet även i detta fall. Ty den synnerliga oklarhet, varmed det här framkastade förslaget är behäftat i det hänseende, varpå, bland andra brister, herr Swartz fäst uppmärksamheten, nämligen i fråga om hur långt man i själva verket avser att gå med stadgandet, skulle säkert nödga lagutskottet att helt och hållet lägga om texten. I det nämnda hänseendet förefaller det mig för övrigt vara oklarhet ej blott i texten, ntan ock i själva de ärade talares ståndpunkt, som hava försvarat förslaget, herr Dahl och herr von Sydow. ena sidan bar man framställt det föreslagna ändringsyrkandet såsom nägot ofantligt viktigt. Å andra sidan har man sagt, att det är något så helt och hållet skillt från den nuvarande reglementeringen; ty det vore icke alls meningen att tid efter annan åstadkomma tvångsbesiktning, utan endast vid de tilltällen, då varning eller häktning föranletts av lösdriveri. Men härpå, synes det mig, måste man svara: ett av de två! Antingen tillämpas denna bestämmelse i så ringa omfattning. som de ärade talarna ville antyda, d. v. 8. endast vid de tillfällen, då vederbörande första gången beträtts med lösdriveri och varnats därför, men icke då </w:t>
      </w:r>
      <w:r>
        <w:rPr>
          <w:b/>
        </w:rPr>
        <w:t>hon²</w:t>
      </w:r>
      <w:r>
        <w:rPr>
          <w:b w:val="0"/>
        </w:rPr>
        <w:t xml:space="preserve"> senare omhändertages av polisen och tilldelas förnyad varning. 1 så fall är det omöjligt att påstå, att denna bestämmelse kan få stor betydelse; det blir en droppe i havet. Man kan då omöjligt säga, att det är av någon vikt. Tvärtom, man har då sökt på en enstaka punkt bibehalla ett system, som, om det skall vara effektivt, måste tillämpas i ofantligt mycket större utsträckning, men som man i princip bestämt sig för att icke vidare tillämpa. Vad tjänar det då till att hålla fast därvid på denna enstaka punkt? Eller ock tillämpas förfarandet på det sätt, vartill verkligen den föreslagna lydelsen kan ge full anledning till, nämligen så att vid</w:t>
        <w:br/>
        <w:br/>
        <w:t>varje tillfälle, då vederbörande tages om hand av polismyndigheten, och innan något definitivt beslut fattas i fråga om tilldelande av förnyad varning eller ådömande av tvångsarbete, det företages förnyad besiktning. Detta skulle visserligen få rätt stor betydelse. Men det betyder, att den gamla reglementeringen återigen införes, och sist och slutligen är dock icke heller detta av någon verkligt tillfredsställande sanitär betydelse. Det har ju från alla håll betonats.</w:t>
        <w:br/>
        <w:br/>
        <w:t>Har man sett igenom saken på detta sätt, kan man omöjligen komma till annat resultat än det herr Swartz kommit till. Och jag ber därför få instämma med honom.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302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