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1453</w:t>
      </w:r>
    </w:p>
    <w:p>
      <w:r>
        <w:rPr>
          <w:b/>
        </w:rPr>
        <w:t xml:space="preserve">Datum: </w:t>
      </w:r>
      <w:r>
        <w:t>1920-01-17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Arvid Lindman (Högerns riksdagsgrupp, man)</w:t>
      </w:r>
    </w:p>
    <w:p>
      <w:r>
        <w:rPr>
          <w:b w:val="0"/>
        </w:rPr>
        <w:t>Herr talman! Det torde icke anses underligt, om man börjar ett anförande vid remissdebatten i dessa tider med att tala något om den finansiella situationen. De förhållanden, som sammanhänga med statsfinanserna, göra sig gällande över allt i världen, i alla länder och så även i vårt land.</w:t>
        <w:br/>
        <w:br/>
        <w:t>I den bilaga till den kungl. propositionen, som bär rubriken Inkomsterna, uttalar statsrådet och chefen för finansdepartementet, att framtiden ur statsfinansiell synpunkt icke ter sig vidare ljus, och förvisso tror jag, att man måste giva honom rätt i detta betraktelsesätt. Utgifterna hava under den gångna kristiden stigit på ett oroväckande sätt, så att man rent av kan tala om en svindlande fart. Dess bättre hava dock kristidens inkomster lyckats möjliggöra täckandet av utgifterna, även om det har skett på ett ofta för näringslivet betungande sätt. Nu är emellertid en av dessa skattekällor, som uppkommit på grund av kristiden, nämligen krigskonjunkturskatten, borta, och finansministern har måst söka ersättning för den sålunda förlorade skatten genom anlitande av andra utvägar. Bland dessa framträder särskilt höjningen av inkomstoch förmögenhetsskatten eller rättare sagt höjningen av grundtalet för densamma upp till 175 procent. Gränsen för vad som genom denna skatt är möjligt att åstadkomma torde väl minst sagt kunna anses vara uppnådd, om icke rent av det vore riktigare att säga, att gränsen därmed har blivit överskriden. Men vad som är otvivelaktigt, det är att med sådana betydande höjningar av skatteprocenten för inkomstoch förmögenhetsskatten från det ena året till det andra blir näringslivet oroat. Det kan icke känna det lugn och den stabilitet, som näringslivet egentligen borde hava rätt att fordra från statsmakternas sida. Det är därför en ganska märklig åtgärd, när höjning sker på detta sätt. Jag erkänner, att den är mycket lätt att åstadkomma, ty som det nu är inrättat, är det ju endast att höja grundtalet med så och så många tiotals procent. Men följden blir den, som jag nyss antydde, nämligen näringslivets oroande. Näringslivet har under den gångna kristiden varit betungat av skatter på ett ganska oroväckande sätt. Dessa förhållanden framkalla eftertanke, huruvida man icke skulle kunna råda någon bot härför på det sättet, att ett grundligare och mer förutseende beredande av skattefrågorna kunde komma till stånd, jag menar på det sättet, att vid behandlingen av skatteproblemen man kunde se saken så att säga på något längre sikt, så att icke näringslivet bleve utsatt för dessa plötsliga höjningar av skatterna, som det omedelbart ser sig ställt inför; med andra ord, om icke en utredning i detta fall kunde göras, som kunde så att säga jämna ut skattebördan under ett antal år framåt.</w:t>
        <w:br/>
        <w:br/>
        <w:t>Den höjning, som nu äger rum av inkomstoch förmögenhets- Vid remiss av skatteprocenten, drabbar emellertid icke blott näringslivet; den gör prokesLRe 3 ; 5 positionen sig gällande ganska djupt ned och drabbar även ganska små skatte- ” m. m. betalare. Jag har roat mig med att göra en liten undersökning i detta = (Forts) avseende beträffande vissa inkomstskattebetalare, nämligen sådana. vilkas inkomst icke uppgick till mer än 1,600 kronor före kriget och vilka nu äro uppe i en inkomst av 4,160 kronor. Jag har även gjort en undersökning beträffande en annan inkomsttagare, som före kriget hade 6,200 kronor och nu är uppe i 12,560 kronor. Jag skall icke upptaga tiden, jag har icke rätt att belasta protokollet med för mycket siffror, men jag vill dock framhålla, att denna undersökning visar, att inkomstoch förmögenhetsskatten icke är oväsentlig ens för sådana små inkomsttagare. Den är tvärtom ganska väsentlig; och om man räknar med den höjning, som här kommer att äga rum, i synnerhet om man gör jämförelse mellan grundtalet och de 175 procenten och särskilt tager i betraktande, att dessa skattebetalare förut icke i allmänhet varit drabbade av krigskonjunkturskatt, så finner man, att denna beskattning icke är något oväsentligt. Och lägges till detta de kommunala skattebördorna, blir skatten även för sådana inkomsttagare synnerligen betungande. Den undersökning jag gjort gäller Stockholms stad, men om man utsträcker den till andra delar av landet, skall man finna, att på sådana ställen, där kommunalskattebördan kanske går upp till 30 kronor per bevillningskrona, kunna små inkomsttagare, såsom präster, skollärare o. s. v., bliva utsatta för ganska betydande skatteökningar. Jag tror för min del, att det skulle vara synnerligen önskvärt, om någon ändring kunde åstadkommas 1 detta förhållande.</w:t>
        <w:br/>
        <w:br/>
        <w:t>Men just detta giver mig anledning att påpeka ett annat förhållande och att erinra om den kommunala skatterevisionens påskyndande. Vi veta, att en sådan revision pågår sedan lång tid tillbaka; den har pågått icke mindre än tio år. I trontalet talades med en viss försiktighet om, huruvida möjlighet skulle förefinnas att framlägga proposition i ämnet till årets riksdag. För min del tror jag, att det vore önskvärt, om man kunde komma till någon definitiv lösning av denna fråga, ty ett provisorium i detta fall skulle endast verka mera oroande, än om man kunde erhålla ett definitivt förslag. Hans excellens herr statsministern talade i ett föredrag i Göteborg under förliden höst om att det vid den då ifrågavarande tidpunkten icke hade varit möjligt för regeringens ledamöter att bilda sig en bestämd ståndpunkt till de principer, som framkommit, och i synnerhet icke till frågan om särskilda intresseskatter, fastighetsskatt och näringsskatt, vid sidan av den moderniserade kommunala inkomstskatten. Det skulle ju onekligen vara av intresse att erfara, huruvida det lyckats regeringen att numera komma till någon större klarhet med sig själv i en sådan viktig fråga som denna. Av meddelanden, som lämnats av en tjänsteman i finansdepartementet, framgår, att man i det förslag, som förberedes inom departementet, synes förutsätta såväl en särskild fastighetsskatt som en särskild näringsskatt vid sidan av dels en proportionell inkomstskatt och dels en progressiv skatt. Det blir ju</w:t>
        <w:br/>
        <w:br/>
        <w:t>ganska mycket av det goda, och den stora frågan om hur dessa många olika skatter skola avvägas i förhållande till varandra är onekligen synnerligen viktig, ty lika angeläget som det är att bortskaffa orättvisa, lika angeläget är det att vid uppgörandet av ett förslag till en kommunal beskattning hindra uppenbara överdrifter i motsatt riktning.</w:t>
        <w:br/>
        <w:br/>
        <w:t>Herr talman, jag återkommer till frågan om de 175 procenten å inkomstoch förmögenhetsskatten. Finansministern uttalade den riktiga grundsatsen, att statens finansväsende givetvis under normala förhållanden bör vara så anordnat, att årets utgifter kunna med säkerhet bestridas — utan tillgripande av kapitaltillgång — av samma års inkomster. I trots av denna mycket riktiga grundsats gör dock finansministern ett ganska betydande grepp i kassafonden, dels därigenom att han tager i anspråk av desamma 99 miljoner kronor i runt tal för täckande av utgifterna å tilläggsstaten för 1920 — en åtgärd varom icke något är att säga — dels därigenom att han därjämte tager ytterligare ur samma kassafond ett belopp av 104 miljoner kronor för att kunna täcka utg.fterna under riksstaten för år 1921. Detta är med andra ord ett uttagande för 1921 års stat av kapitaltillgångar. Det är icke underligt, om finansministern vid ett dylikt förfarande anser, att det nu icke är så mycket fråga om att kunna få den föreliggande budgeten att gå i hop utan att det i synnerhet är framtiden, det som kommer efter denna budget, som ter sig dyster och bekymmersam. Detta har han onekligen rätt i, och det är så mycket riktigare, som man väl icke får förbise de stora förluster som förr eller senare komma att framvisas såsom resultat av kommissionernas verksamhet. Jag känner icke de siffror dessa förluster kunna komma att belöpa sig till, jag endast ser i berätbelsen om vad i rikets styrelse sig tilldragit, att bränslekommissionens skulder utöver tillgångarna den 30 november förlidet år uppgingo till 60 miljoner kronor. Man gör sig den frågan, om det är hela den förlust som bränslekommissionen kommer att åsamka staten eller om den blir större, och man gör sig vidare den frågan, om sådena förluster även skola uppkomma på andra kommissioners verksamhet. Men då otvivelaktigt förluster äro att emotse, förluster som orsakats av kristidens förhållanden, synes det mig, att det hade varit riktigare, att man för att möta dessa förluster reserverat de inkomster, som uppkommit under kristiden på grund av de höga skatterna, alltså att kassafonden i första hand borde hava varit avsedd för att täcka sådana uppkommande brister. Finansministern vill emellertid icke begagna den utväg som han själv betecknar som den närmast till hands liggande, nämligen att omedelbart söka bereda tillgång till en eller flera nya skattekällor. Därmed bör efter hans mening anstå. Vi få således, mina herrar, det nöjet att framdeles täcka de av kristidskommissionerna åsamkade förluste:na med nya skatter. Fortgår det på samma sätt som nu, så blir icke något annat övrigt än att tillgripa indirekta skatter. Men det är ju naturligtvis angenämt för en finansminister att kunna undvika detta och slippa komma därhän. Vad som förvånar är, att han icke vidtager några åtgärder ifråga om särskilt</w:t>
        <w:br/>
        <w:br/>
        <w:t>förligt. Jag är den första att erkänna, att tullar å lyxvaror icke = statsverkso ; JA 0 : ns propositionen spela så stor roll, för så vilt man icke utsträcker begreppet lyxvaror om. m.</w:t>
        <w:br/>
        <w:br/>
        <w:t>Om nu emellertid utgifterna uppgå till visst belopp, så är det klart, att det behövs inkomster för att täcka dem med. Man kommer då ovillkorligen på den tanken, om det icke finnes någon möjlighet att kunna minska på mutgilterna. Det är en nödvänd:e sak att få inkomster och utgifter i en stat att gå ihop, men på sådant sätt att skatterna icke bli av den beskaffenheten, att de verka fullkomligt ruinerande för den enskilde och för näringslivet. Kan man icke utan att riskera detta skaffa erforderliga inkomster, då återstår icke annat än att söka nedbringa utgifterna. Det är, herr talman, naturligtvis mycket lätt att säga detta, och var och en vet själv, hur svårt detta är att tillämpa vid uppgörandet av en budget, där naturligen kraven komma från alla håll. Men inför den tvingande nödvändigheten måste man dock gripa verket an och undersöka, var möjlighet kan finnas att göra besparingar. En sak framstår därvid att tänka på. Det är icke utan viss oro. förmodar Jag, som vi litet var ha sett den svindlande utvecklingen på ett visst område, nämligen beträffande statsförvaltningen. När vi tala om sparsamhet med statens medel överhuvud taget, få vi icke förbise, hurusom under de senare åren en rent oroande utveckling ägt rum i fråga om nya ämbetsverk, utvidgning av gamla ämbetsverk och ökning av antalet ämbetsmän. I en bilaga till den kungl. prorposition vid förlidet års lagtima riksdag, som handlade om dyrtidstillägg, finnes en sammanställning av antalet ämbetsmän inom statsförvaltningen som är av ganska stort intresse. Där påvisas ökningen under femårsperioden 1913—1918 och av densamma framgår, att hela antalet befattningshavare inom olika grenar av statsförvaltningen under dessa fem år ökats från 84,302 till 98,843 eller med J4,541, alltså med 17,2 Z på fem år. I de affärsdrivande verken har ökningen varit 44 Z, men uti de centrala ämbetsverken har den icke varit mindre, ty där har ökningen varit 45 24 på 5 år.</w:t>
        <w:br/>
        <w:br/>
        <w:t xml:space="preserve">Det skulle även vara av intresse att framtaga ytterligare siffror, som belysa detta oroväckande förhållande. Men Jag vill inskränka mig till att endast anföra ännu en sak, nämligen hurusom på dessa 5 år antalet </w:t>
      </w:r>
      <w:r>
        <w:rPr>
          <w:b/>
        </w:rPr>
        <w:t>kvinnliga¹</w:t>
      </w:r>
      <w:r>
        <w:rPr>
          <w:b w:val="0"/>
        </w:rPr>
        <w:t xml:space="preserve"> befattningshavare, ordinarie och extra, uti de centrala ämbetsverken ökats med icke mindre än 134 24. Och om man nu till antalet av år 1918 befintliga statstjänstemän lägger den icke medräknade tillfälliga personalen vid statens järnvägar. tillägger omkring 23,600 folkskollärare och folkskollärarinnor och 2,700 präster, kommer man upp till ett antal av 130,000 statsämbetsmän. Var och en kan ju lätt finna, att detta är en högst betydande siffra i förhållande till landets befolkning. Tag undrar, om man icke skulle kunna företaga en ordentlig undersökning av möjligheterna för en minskning av antalet ämbetsoch tjänstemän. Jag undrar, om det icke till sist blir en tvingande nödvändighet. Ty det är ju en bjudande plikt för staten att avlöna sina tjänstemän</w:t>
        <w:br/>
        <w:br/>
        <w:t>hänseende. Den hotas att därigenom varda förflyttad ned på ett lägre plan än det, på vilket denna klass förut stått. Detta måste förebyggas icke blott för tjänstemänners egen skull utan i statens eget välförstådda intresse. Kungl. Maj:t har nu också meddelat, att ett förslag till förbättrande av tjänstemännens löner är att emotse, och denna åtgärd måste betraktas såsom fullt riktig. Därför är det heller icke något att invända emot den mening, Kungl. Maj:t uttalat beträffande denna revision av gällande löner, nämligen att då icke taga någon hänsyn till organisationsförändringar utan lämna dem åsido. Det skulle nämligen annars taga alldeles för lång tid, och lönefrågor är det angeläget att klara upp, så att icke ämbetsmannakåren skall taga skada. Men den organisationsförändring, om vilken jag talar, måste dock komma. Den måste komma samtidigt och ske jämsides med den lönerevision, som skall äga rum. Regeln måste bliva: mindre antal ämbetsmän, men fullgoda betalningsvillkor! Jag tillåter mig dessutom ifrågasätta. om icke det dyrtidstillägg, om vilket förslag nu kommer att framläggas, bör kunna träda i kraft rågot tidigare än vid den tidpunkt, då det nu gällande dyrtidstillägget upphör att gälla.</w:t>
        <w:br/>
        <w:br/>
        <w:t>Ett område, där utan tvivel en besparing vidare skulle kunna äga rum, är det, som berör kommittékostnaderna. Av berättelsen om vad i rikets styrelse sig tilldragit finner man, att förteckningen på kommittéer och sakkunniga upptager betydligt mer än halva berättelsen. För utredning genom sakkunniga och kommittéer finnas under de olika huvudtitlarna anslag på tillhopa 2,420,000 kr. Det nu ifrågasatta anslaget innebär en höjning från det i 1920 års stat upptagna med icke mindre än 860,000 kr. I verkligheten äro emellertid dessa kommittékostnader vida större än som framgår av respektive stater. För år 1918 uppgingo de sålunda till 3,100,000 kr. i runt tal, under det att de i samma stat voro beräknade till 1,560,000 kr. — ett överstigande alltså med inemot hela anslaget. Av fjolårets kommittékostnader belöpa sig enligt uppgift från statskontoret ensamt de under nionde huvudtiteln till i det närmaste 800,000 kr., under det att de i riksstaten upptagits till 150,000 kr. — ett överstigande alltså med mer än fyra gånger själva anslaget. Man gör sig den frågan, om det är nödvändigt, att dessa kostnader skola uppgå till så betydande belopp, och om över huvud taget man erhåller tillräcklig valuta för dessa statsutgifter. Kan man icke i sparsamhetens intresse söka minska på dessa utgifter?</w:t>
        <w:br/>
        <w:br/>
        <w:t>I den kungl. proposition, som här föreligger, förekommer jämväl frågan om inrättande av ett nytt ämbetsverk, riksrevisionsverket, som kommer att draga betydande kostnader. Huruvida det ämbetsverk, som skall handhava sjukförsäkringsärendena, kommer, vet man däremot icke. Det uttalades i trontalet, att närmare utredningar pågå rörande hela denna fråga, men man vet icke, huru-</w:t>
        <w:br/>
        <w:br/>
        <w:t>vida det finns någon möjlighet att komma fram med det. Att döma Vid remiss av av de siffror, det här är fråga om, gäller det betydande belopp för rosen svenska statens budget i kommande tider. Enligt sjukförsäkrings- "&gt; m. m. kommitténs förslag är statens bidrag beräknat till 37 miljoner kr. = (Forts) Enligt en nyss i tidningarna synlig uppgift anser socialstyrelsen att detta ej räcker utan att statsbidraget kommer att uppgå till 55,000,000 kr. samt påpekar samtidigt, att det kommer att draga en stab av tjänstemän på icke mindre än 3,000. Utan varje tvivel finns det icke någon, som icke anser, att införandet av sjukförsäkring ur alla synpunkter skulle för vår befolkning vara av stort värde och till stor nytta, men man bävar inför dessa stora siffror och gör sig den frågan, om det kan vara riktigt, att Sverige skall införa en sådan sjukförsäkring i mer omfattande grad än vad något annat land, som infört sjukförsäkring, gjort.</w:t>
        <w:br/>
        <w:br/>
        <w:t>Ett område, där staten måste söka se till att ökade inkomster ernås, är de affärsdrivande verken. Deras avkastning betecknas av finansministern såsom den svaga punkten i statens finansväsende. Finansministern uppger, att de affärsdrivande verkens bidrag år 1913 i förhållande till de egentliga statsinkomsterna var såsom 1:4 men att de nu sjunkit till förhållandet 1:8. Jag skall icke uttala mig om anledningen till de dåliga resultat, som framkommit av statens affärsdrivande verksamhet, därför att det därvidlag kan finnas omständigheter, som man icke tillräckligt känner, och man kunde lätt begå en orättvisa, om man utan intimare kännedom om förhållandena gåve sig in på detta kapitel. Det kan finnas sådana förhållanden som t. ex. vid statens järnvägar, att statsbanor äro anlagda i Norrland, vilka väl egentligen aldrig varit avsedda att kunna giva ens full ränta på kapitalet. Det finns också sådana förhållanden, där direktiv kunna lämnas till dessa ämbetsverk av en högre myndighet, alltså av Kungl. Maj:t, om t. ex. inköp av stenkol till vissa bestämda högre pris, vilket kan verka förryckande på deras verksamhet. Men man må nu se den saken hur som helst — ett är väl i alla fall visst, att det blir nödvändigt att tillse, att dessa ämbetsverk icke blott bära sina utgifter för driftkostnader utan att de även komma därhän att de kunna förränta</w:t>
        <w:br/>
        <w:br/>
        <w:t>det i dem nedlagda kapitalet — ja, jag skulle vilja säga än mer — att de även därutöver skulle kunna betala så-</w:t>
        <w:br/>
        <w:br/>
        <w:t>dana utgifter, som åligga en enskild näringsutövare, nämligen sådana, som motsvara skatt till stat och kommun. Härutöver måste naturligtvis sådana verk som post och telegraf, som intaga en monopolställning, lämna betydande inkomster. Man kan emellertid icke blunda för att det icke går att hjälpa upp detta allenast genom att höja taxorna, ty sådant kan särskilt beträffande Järnvägstaxorna verka hämmande på näringslivet och utvecklingen, utan man får väl även tänka på om icke sparsamhetens dygd skulle kunna komma till något större utövning. Ser man på siffrorna rörande den personal, som är anställd i de affärsdrivande verken, finner man, att från år 1913 till år 1918 har personal-</w:t>
        <w:br/>
        <w:br/>
        <w:t>antalet i postverket stigit från 4,379 till 5,141, i telegrafverket från 8,099 till 12,948 och vid statens järnvägar från 22,726 till 32.406 — däri icke inberäknad den tillfälliga personalen vid vattenfallsverken från 399 till 753. Såsom jag nyss nämnde utgöra dessa siffror för det hela en ökning av 44 24.</w:t>
        <w:br/>
        <w:br/>
        <w:t>På tal om det finansiella läget framställer sig såsom ytterst nödvändigt åstadkommandet av ett förbättrat förhållande mellan export och import. Det vill se ut, som om vi i detta land efter kristidens svårigheter skulle söka att riktigt ordentligt taga skadan igen. Här kommer man osökt in på frågan om spannmålsimporten, med andra ord importen av vete. Staten har ju förbundit sig att inköpa 1919 års skörd av vete och råg. Det är då angeläget, att den skörd, som kommit till inom landet, blir i första rummet använd för den egna brödförsörjningen, och att importen begränsas till den minsta möjliga. Medelkonsumtionen av brödsäd utgjorde under 10-årsperioden 1904—1914 1,082,000 ton, och under det enda året 1914 utgjorde den 1,010,000 ton. Under det svåra ransoneringsåret från september 1918 till september 1919 nedgick konsumtionen till följd av ransoneringen till ”/; av sistnämnda belopp eller rättare sagt till 752.000 ton. Nu beräknas 1919 års skörd till 806,000 ton, vartill kommer ett lager vid konsumtionsårets början av 126,000 ton, eller således tillsammans 932,000 ton. Det är icke så långt ifrån konsumtionen under 1914. Men ändock är nn igångsatt en import av vete av icke mindre än 140,009 ton, och genom statens försorg har tonnage anskaffats för att hitföra denna vetekvantitet. Man vill ju då gärna se litet närmare på siffrorna beträffande vetekonsumtionen, och man finner av dessa, att veteåtgången under den nyss nämnda tioårsperioden var cirka 400,000 ton och under det nyss nämnda ransoneringsåret 357,000 ton, men att den nu beräknas till icke mindre än 450,000 ton. Om konsumtionen av vete skulle pågå på samma sätt, som den gjort under månaderna september, oktober och november förliden höst. skulle konsumtionen komma att uppgå till 536.000 ton per år eller väsentligt mer än medeltalet för åren 1904—1914. Detta blir alltså resultatet, om man fortsätter att äta vetebröd i samma omfattning, som man gjort dessa månader. Enligt min uppfattning måste regeringen göra vad den kan för att inskränka veteimporten, och i varje fall för att hindra den att ytterligare ökas utöver den, som genom regeringens medverkan beträffande befraktningen redan har kommit till stånd, ty det går icke att öka importen med det ena tiotalet miljoner kronor efter det andra och därmed försämra vår handelsbalans. Man får icke importera så mycket vete, att det till sist kan sluta med att vi få exportera vår råg. Vid den fördelning av vetet, som sålunda påkallas, bör man icke underlåta att tillse, att rågmjöl utan hinder får lämnas från de kvarnar, som ligga närmast konsumtionsorterna.</w:t>
        <w:br/>
        <w:br/>
        <w:t>föras, väcker allmän tillfredsställelse. Även om organen för dessa Vid remiss av reglerande åtgärder försvinna, efterlämna de emellertid en kvarproposilionen låtenskap i följd av outredda och ouppklarade affärstransaktioner, ” mm som med nödvändighet påkalla en grundlig undersökning. En så- = (Forts) dan har påyrkats från medlemmarnas i det parti sida, som jag</w:t>
        <w:br/>
        <w:br/>
        <w:t>tillhör, under förflutet års riksdag, och det föreligger nu samma</w:t>
        <w:br/>
        <w:br/>
        <w:t>yrkande i motioner från olika håll. Jag vill för min del kraftigt understryka dessa yrkanden. Regeringen har, synes det mig, icke</w:t>
        <w:br/>
        <w:br/>
        <w:t>fäst tillbörligt avseende vid dessa välgrundade krav utom att den,</w:t>
        <w:br/>
        <w:br/>
        <w:t>för att nu endast taga ett exempel, i fallet Svensk import an-</w:t>
        <w:br/>
        <w:br/>
        <w:t>ning, som man icke gärna kunde låta bli att föranstalta. Ett så-</w:t>
        <w:br/>
        <w:br/>
        <w:t>dant tillvägagångssätt tillfredsställer emellertid icke allmänhetens</w:t>
        <w:br/>
        <w:br/>
        <w:t>anspråk på full klarhet över de dunkla punkterna. Det är enligt</w:t>
        <w:br/>
        <w:br/>
        <w:t>min mening orimligt att begära, att man skall kunna känna sig</w:t>
        <w:br/>
        <w:br/>
        <w:t>tillfreds med en sådan undersökning, då man i detta fall beträt-</w:t>
        <w:br/>
        <w:br/>
        <w:t>fande aktiebolaget Svensk import känner till. att det existerar en överenskommelse mellan å ena sidan livsmedelsstyrelsen i Stock-</w:t>
        <w:br/>
        <w:br/>
        <w:t>holms län, som dock på sätt och vis lyder under folkhushållningskommissionen, och å andra sidan grundaren av detta bolag, en överenskommelse, som går ut på att livsmedelsstyrelsen förband</w:t>
        <w:br/>
        <w:br/>
        <w:t>sig, att, när den så fann lämpligt, i möjligaste mån vara den andra kontraherande parten behjälplig med anskaffande av livsmedel och</w:t>
        <w:br/>
        <w:br/>
        <w:t>att hos respektive myndigheter utverka bästa villkor för erhål-</w:t>
        <w:br/>
        <w:br/>
        <w:t>lande av importrätt för utländska varor. I denna sak fordrar det allmänna rättsmedvetandet en undersökning genom en fullkomligt</w:t>
        <w:br/>
        <w:br/>
        <w:t>opartisk undersökningskommission, ty med mindre blir det icke</w:t>
        <w:br/>
        <w:br/>
        <w:t>lugn i den saken.</w:t>
        <w:br/>
        <w:br/>
        <w:t>Jag har talat om den viktiga grundsatsen, att minska importen och öka exporten. Med denna sammanhänger på det allra närmaste frågan om ökningen av vår produktion över huvud taget, med andra ord ökningen av arbetsprodukten. Jag har vid föregående tillfällen här i kammaren såväl under lagtima som urtima riksdagen i fjol talat om att det måste göras allvar av den saken. Jag har påpekat de ödesdigra följder, som skulle komma med den lagstadgade begränsningen av arbetstiden. Dessa följder hava icke uteblivit. De hava tvärtom framträtt ganska starkt och av den arbetsfrid, varom den kungl. propositionen talade, och vilken skulle bliva en följd av lagens genomförande, har det inte blivit något. Tvärtom har det uppkommit arbetsstrider. TI propositionen till lagtima riksdagen uttalade dåvarande civilministern, att det i och för sio icke var något.att invända mot den meningen, att i stort sett en ökning av arbetzsprodukten borde vara att motse med åttatimmarslavan. Nu bestrides detta! Vi framhöllo. att en sådan ökning i reor] icke var a't emotse, och att lagen därför icke borde antagas. och att i varie fall en lag icke borde genomföras, som nedbringade arbetseffekten inst vid en sådan mnrekär tidpunkt, som den. vilken då förelåg och nu föreligger. Receringen bär ansvaret för vad som då skedde, därför att regeringen framlade denna proposition utan</w:t>
        <w:br/>
        <w:br/>
        <w:t>att den var tillräckligt grundligt förberedd, och därför att den framlades vid en sådan tidpunkt, som jag nyss nämnde. Var stå vi nu? Vi stå inför minskad produktion och ett ökat pris på arbetsprodukterna, och detta under det att man i hela världen talar om nödvändigheten att öka arbetsprodukten. Under det att hela Europas blickar vända sig till Förenta staterna för att där söka erhålla hjälp i penningar och varor, nedsätta vi i Europa arbetsprodukten. Vi höra också vid upprepade tillfällen från Förenta staterna, hurusom ledande statsmän, bland dem upprepade gånger förre livsmedelsdiktatorn mr. Hoover, tydligt och klart uttala, att huru han man i Europa begära hjälp från Amerika då Europa icke vill göra något för att hjälpa sig själv och i varje fall icke vill öka sin arbetsprodukt i samma omfattning som sker i Förenta staterna, varifrån hjälp begäres? a</w:t>
        <w:br/>
        <w:br/>
        <w:t>Jag vill, då jag talar om ökad arbetsintensitet, tillägga, att jag därmed icke menar en viss klass, utan jag menar, att tiden vore inne för att alla klasser och alla människor verkligen började arbeta mera för att kunna föra oss genom de svårigheter, som nu förefinnas. .</w:t>
        <w:br/>
        <w:br/>
        <w:t>Hur är det för övrigt med det internationella faktum, om vilket det talades så mycket i fjol? Vi hava sett, att den stora arbetskonferensen ägt rum i Washington, men vi hava också erfarit, att det land, i vars huvudstad konferensen hölls icke ens deltog med ombud i själva konferensen. Vi veta icke om Förenta staterna över huvud taget komma att ansluta sig till det lagförslag, som föreligger, och om de icke göra det. Komma i så fall Kanada och England att göra det? För övrigt går det lagförslag, som nu framkommit, icke så långt som det lagförslag som genomförts i fiol hos oss. Ifrån lagen äro undantagna Japan och en del andra exotiska länder, vilka erhållit väsentliga lättnader i det framlagda förslaget. Jag ber vidare att få erinra om att i Frankrike den franske finansministern M. Klotz, uttalat, att arbetstidens begränsning i Frankrike icke får genomföras på ett sådant sätt, ati produktionen minskas. Vart skall det då bära hän för oss, om vi nu genomföra en lag, som kanske är strängare än på andra håll eller icke ens där existerar? Vart skall det taga vägen, om undantag icke kunna göras, utan lagen skall tillämpas med den rigorösa stränghet, som tydligen är fallet med arbetsrådets utslag, utslag, som naturligen bero på själva lagens avfattning? .</w:t>
        <w:br/>
        <w:br/>
        <w:t>Som naturligt är, talas det i trontalet om att det första fredsslutet efter världskriget nu är fullbordat efter 4!/, års krig och mer än 1!/, års fredsförhandlingar. Tyvärr är icke detta fredsslut sådant, som fredsvännerna hava tänkt sig. Resultatet ger tvärtom anledning till farhågor för framtiden, icke blott beträffande de nytillkomna länderna, till vilka tillagts folk av nationalitet, som icke är likartad med deras, utan även beträffande de oroligheter, som kunna uppkomma i de besegrade länderna, oroligheter, som icke minst frammanats genom de betydligt uttänjda fredsförhandlingarna. Icke heller de segrande makterna äro fria från påkänningar</w:t>
        <w:br/>
        <w:br/>
        <w:t>av detta slag. Det gäller för oss i vårt land att vara på vår vakt 1 detta hänseende.</w:t>
        <w:br/>
        <w:br/>
        <w:t>Vi hava enligt trontalet vidare att emotse ett förslag till anslutning till folkens förbund. Den franske konseljpresidenten M. Clemenceau samtidigt ordförande i höga rådet av de allierade makterna, har telegrafiskt underrättat statsministern om att freden är sluten och att ett dylikt förslag är att emotse, och statsministern har svarat honom med att lyckönska M. Clemenceau — till vad framgår icke direkt av svaret. Men ännu veta vi icke, vad detta förslag kommer att omfatta. Vi veta icke, vilka länder, som skola bliva medlemmar av detta folkens förbund. Vi stå inför den stora frågan, huruvida den mäktigaste nationen utanför Europa, Förenta staterna, kommer att bliva medlem av detsamma, eller om den kommer att utebliva. I det sistnämnda fallet kommer förbundet att erhålla en väsentligt annan karaktär, ty därigenom blir det inskränkt till att omfatta huvudsakligen de allierade makterna i Europa och vissa utom Europa befintliga allierade länder och de neutrala staterna, men de övriga länderna: i Europa äga icke tillträde. Ryssland får det naturligt nog icke, men icke heller Tyskland har erhållit tillstånd att inträda i förbundet. Det blir nu för Sverige att taga ståndpunkt till frågan om de förmåner, ett sådant förbund erbjuder, svara emot de förpliktelser det pålägger, och om det i den inskränkta formen kan förenas med den vänskapliga ställning, som FEverige alltid intagit till alla makter, eller om det till äventyrs kan medföra ett betungande beroende. För oss blir den viktigaste synpunkten att i vårt bedömande av denna fråga handla med tanke uteslutande på Sveriges självständighet och Sveriges oberoende, med tanke på Sveriges välfärd.</w:t>
      </w:r>
    </w:p>
    <w:p>
      <w:pPr>
        <w:pStyle w:val="Heading2"/>
      </w:pPr>
      <w:r>
        <w:t>2. Ivar Vennerström (Socialdemokraterna, man)</w:t>
      </w:r>
    </w:p>
    <w:p>
      <w:r>
        <w:rPr>
          <w:b w:val="0"/>
        </w:rPr>
        <w:t>Herr talman, mina herrar! Den regering, som vid detta tillfälle möter fram till remissdebatt, synes vid ett hastigt påseende icke hava samma prägel av segerglädje och kampglädje som i forna tider. Det vilar något av begravningsstämning och skilsmässostämning över densamma. Och man kan icke förvånas över en sådan stämningsbild.</w:t>
        <w:br/>
        <w:br/>
        <w:t>Man skönjer i denna samling icke längre två förut väl bekanta och välkända anleten. Det ena anletet var övervägande jovialiskt, det andra övervägande myndigt. Deras frånvaro i denna krets beror på fakta, som vi alla känna. Det må vara de enskilda partiernas ensak att göra upp denna sak med sina medlemmar. Men det är även en riksdagens sak och en statsangelägenhet att se till, i vad mån dessa fakta kunna vara sådana, att man i samhällsmoralens intresse bör rikta en avgörande stöt, en kamp utan hänsyn till person, emot sammanblandningen av privata intressen och offentlig ämbetsmannagärning. Jag har i en motion om en officiell och utomordentlig undersökning av kommissionernas verksamhet gått in på denna fråga. Men jag återkommer även här till densamma. Kartago måste nämligen förstöras. Det har, som vi alla veta, hänt, att medlemmar från regeringens läger varit ekonomiskt intresserade i ett affärsföretag, vars</w:t>
        <w:br/>
        <w:br/>
        <w:t>nästan hela verksamhet varit beroende på licenser från samma regering. Det har som bekant vidare hänt, att vi sett en landshövding som förgylld gallionsbild på en sillskuta, som havererat och gått i kvav. Det har hänt, att en Konungens troman varit titulärchef för ett sådant gulaschföretag, mot vilket riktats offentliga anklagelser att hava lurat staten på vissa skattemedel.</w:t>
        <w:br/>
        <w:br/>
        <w:t>Men vi se denna röta — denna sammanblandning mellan privat förvärv, kapitalistisk vinst, å ena sidan och offentlig ämbetsmannagärning å andra sidan — vi se den även på andra samhällsområden.</w:t>
        <w:br/>
        <w:br/>
        <w:t>Det har från vederbörande myndigheter riktats offentliga anklagelser mot synnerligen högt stående män vid flottans varv om liknande sammanblandning. Även inom domarekåren sprider sig samma röta. Spekulationen griper omkring sig. Jag nämner endast namnet Malmö. När man ser denna röta ovanifrån och nedåt, så är jag viss om. att i fall man gör en undersökning om statens samtliga ämbetsmäns ställning i detta avseende, så skulle en sådan undersökning rörande spekulationens insteg visa sådana resultat, som vi allesammans måste på det livligaste beklaga. Det kräves i detta fall för att behålla vår gamla ämbetsmannakårs stora anseende, för att behålla rågången klar mellan privata förvärv och offentlig ställning, en stark regeringshand, en regering med prestige, en sådan, som rensar ut och gör rågången klar, den skarpast möjliga, mellan privat förvärv och offentlig ämbetsmannagärning.</w:t>
        <w:br/>
        <w:br/>
        <w:t>Det sades av herr Rydén i en remissdebatt för något år tillbaka, att vi hade anarki inom Sveriges förvaltning. Det sades en gång av en framstående liberal, herr Staaff, att det fanns en viss ruttenhet inom förvaltningen. Jag går icke in på den frågan, om satsen var sann då; den är i varje fall sann nu. Det stinker. Det har talats om Alberti. Vi äro icke framme vid Alberti, men vi äro en bit på väg. Jag kan icke hjälpa, att jag hyser misstroende mot den alltjämt kvarvarande regeringen, att den i detta fall är den, som är mäktig att hämma en vandring på en sådan väg. Ty det finnes även från högsta regeringschefen vissa uttalanden, som gå i en sådan riktning, att man skulle kunna ursäkta, om regeringskamraterna föllo för en sådan gärning, som den, för vilken Rydén och Schotte föllo. Jag erinrar om en debatt i våras, då jag framställde anmärkning mot herr Hellner, emedan han satte som villkor för att taga utrikesministerportföljen att han skulle få vara ordförande i Tobaksmonopolet med 10,000 kronors årlig inkomst. Jag anmärkte, att ett sådant exempel från höjderna vore dåligt, det vore en maning nedåt för en underordnad att göra sammaledes. Då yttrade herr Edén ordagrant: »Särskilt för en man i utrikesministerns ställning är verkligen den avlöning, som staten består, icke sådan, att han med de krav, som staten ställer på honom, kan göra sig oberoende av varje tillskott.» En proklamation från själva regeringschefen alltså, att ett ekonomiskt tillskott vid sidan vore tillbörligt, och att detta ingenting vore att klandra vederbörande för. Där leder en rak och bred väg från detta statsministerns uttalande till herr Schottes skämtsamma infall telefonledes till en av stadens tidningar om att ett statsråd vore så dåligt</w:t>
        <w:br/>
        <w:br/>
        <w:t>avlönat, att man nödvändigt måste ha något »bredvid». Det leder Vid remiss av</w:t>
        <w:br/>
        <w:br/>
        <w:t xml:space="preserve">p sr ho : É p : stalsverksen rak och farbar väg från detta uttalande till liknande fall inom </w:t>
      </w:r>
      <w:r>
        <w:rPr>
          <w:b/>
        </w:rPr>
        <w:t>PIGOR³</w:t>
      </w:r>
      <w:r>
        <w:rPr>
          <w:b w:val="0"/>
        </w:rPr>
        <w:t xml:space="preserve"> ER den svenska ämbetsmannavärlden då man använt den av statsminis- ” om. m. tern medgivna rätten att hjälpa till med tillskott »bredvid». (Forts.)</w:t>
        <w:br/>
        <w:br/>
        <w:t>Jag vill därför, som jag nämnde, för min del säga det, att om icke andra proklamationer, andra direktiv, komma ifrån regeringens högsta ledande man och sedan från regeringsbänken i dess helhet, så kunna vi aldrig rensa ut ruttenheten inom förvaltningen, och vi kunna aldrig trampa upp den rågång, som sannerligen kräves, som jag förut erinrat om, mellan förvärvsbegär å ena sidan och den offentliga förtroendemannaställningen å andra sidan.</w:t>
        <w:br/>
        <w:br/>
        <w:t>Ehuru herr civilministern icke är närvarande i denna kammare, tillåter jag mig till honom framställa en liten interpellation. Jag förmodar, att i det bolag, som har bildats för liberal-socialistisk regeringssamverkan, råder en solidarisk ansvarighet en för alla och alla för en, och att alltså någon annan vill svara på den till civilministern framställda interpellationen. Det gäller nämligen regeringens enligt min tanke synnerligen underbara principer i fråga om behandlingen av utlänningar, särskilt i fråga om utvisning. Det kom som bekant på sin tid till Sverige, till Skåne, en viss »godsägare Lindström». Han befanns vid närmare påseende vara identisk med general Ludendorff. Det kom sedan nyligen hit till Sverige en man från Tyskland — han kallade sig Hansen. Han befanns vid närmare påseende vara identisk med Minzenberg. Det råder den likheten mellan dessa personer, att båda äro tyska undersåtar, båda kommo in på falska pass, båda hava veterligen icke gjort något ogagn inom Sverige. Men det är den skillnaden mellan dem, att den ene var tysk kejsargéneral, den andre tysk radikal socialist. Ludendorff blev icke häktad, Mänzenberg häktades. Ludendorff blev icke utvisad, Miänzenberg utvisades. Ludendorff fick stanna länge, röra sig i frihet, tala med nästan vem som helst. Enligt vad jag nyligen erfarit har Minzenberg, utan att få tala med sina vänner här i huvudstaden, utan att de veta det ringaste om saken, blivit skickad i väg. Jag vill då ställa den frågan: var finnes i de här fallen den princip, som regeringen följer i sin utvisningspolitik? Gör man skillnad enligt gällande svensk lag i detta fall på tyska generaler och tyska socialister? Jag vill från regeringens sida hava ett svar på den frågan, vilka principer, som följts eller eventuellt icke följts i denna deras så kallade politik.</w:t>
        <w:br/>
        <w:br/>
        <w:t>Jag vill vidare, i likhet med herr Lindman nyss, något vidröra även utrikesfrågorna. Jag vill då i olikhet med herr Lindman från mina utgångspunkter synnerligen bestämt beklaga, att regeringen genom svaromålet på ententens vädjan om att deltaga i blockaden mot Ryssland fullföljt sin olyckligt inslagna politik från decemberdagarna 1918. Man har fullföljt sitt fallande ur den neutrala kursen, som man redan då påbörjade. Man har därjämte ställt den svenska statens resurser på den ena sidan i klasskampen. Ty där råder en klasskamp mellan ententens kapital å ena sidan och Rysslands folk å den andra. Vår neutralitet har krävt öppna dörrar åt varje håll, vänskapligt samförstånd åt varje sida, ingens fiende, ingen allians</w:t>
        <w:br/>
        <w:br/>
        <w:t>ingen frontställning. Det är i ett sådant tecken som vårt Sverige gått tämligen oskatt genom världskrigets elände. Man har kunnat hindra den modiga uppslutning på centralmakternas sida, som vissa aktivister begärde, men man har tyvärr sett, att genom denna demokratiska regering har man fått den modiga uppslutningen på ententens sida, ty något annat innebär icke den politik, som i denna stund följes från regeringens sida. Man har frånfallit den neutrala hållningen, gjort front åt ena sidan. Man kan visserligen icke helt tala om allians åt ena 'hållet, men om vi ingå i nationernas förbund, så hava vi ändock i realiteten allians tämligen nära till hands.</w:t>
        <w:br/>
        <w:br/>
        <w:t>Jag kan för min del icke förstå, huru människor med humant sinne — och sådana äro ju herrarna på regeringsbänken, även om de icke tillhöra herr Lindhagens humanistiska förbund — kunna döva sitt samvete så mycket att de verkligen vilja medverka till en sådan blockad, som begärts från ententens sida. Det finns här i Sverige ett visst slags människor, som idka välgörenhet med varma hjärtan, och som smälta i tårar vid tanken på nöden där nere i Österrike, men samma hjärtan äro stenhårda vid tanken på nöden i sovjet-Ryssland. Till dem hör regeringen. Med ena handen öppnar man vägarna till hjälp åt Österrike på grund av det elände, som följt av blockaden. Med andra handen fäller man ner spärren, understödjer blockad åt andra sidan och medverkar till samma nöd, för vilken Österrike i denna stund är ett rov. Jag skulle vilja ställa den frågan till regeringsbänken: Verkar nöden annorlunda i Ryssland under sovjetstyret än i det nuvarande Österrike? Är det en Herranom täckelig gärning att lindra nöden för Österrikes barn, och är det en Herranom täckelig gärning att medverka till samma nöd efter måttet av våra krafter för ett annat folk?</w:t>
        <w:br/>
        <w:br/>
        <w:t>Jag förstår icke, huru män av frisinnad läggning kunna medverka till en sådan blockad. Jag kan möjligen förstå, att icke herrarna på regeringsbänken, som äro upptagna av alla möjliga Marthasbekymmer här hemma, kunna hålla öronen öppna för ljudet från den radikala intelligens, som hörts i England och Frankrike. Jag nämner namn sådana som Anatole France, Romain Rolland och Barbusse — de hava kämpat mot denna blockad. Jag kan förstå, om de icke heller höra tonerna från den radikala intelligensen i våra närmaste grannländer. Jag nämner Georg Brandes, som talat om »denna djävulska blockad» och »den fara för civilisationen», som den utgör, ett ord, som är välbekommet, herrar regeringsledamöter! Jag nämner vidare en man som Heiberg i Norge, som vid ett av Studentersamfundet anordnat möte fällde de bekanta orden, att det var »det dummaste, det enfaldigaste tilltag, som en mänsklig hjärna någonsin kläckt fram», — även de orden äro välbekomna. Jag kan förstå, om icke heller herrar regeringsledamöter höra tonerna från Sveriges radikala intelligens, ty där råder tystnadens vältalighet. Man talade 1909 från socialistiskt håll om de tigande diktarna. Nu tiger Sveriges radikala intelligens, och den tystnaden talar. Med den har densamma dömt sig själv och dess bärare. De hava tigit gentemot denna blockad, då man bekämpat densamma med ömma hjärtan och klara tan-</w:t>
        <w:br/>
        <w:br/>
        <w:t>kar gentemot andra folk. Men jag hade hoppats, att regeringen skulle vara trogen den svenska liberalismens gamla och stolta och vackra tradition: öppna dörrar åt alla håll, förbindelser från statens sida med kejsardömen, monarkier och republiker, med revolutionära stater och gamla urkonservativa samhällen. Låt staterna sköta sig själva, men låt vårt land hålla dörrarna öppna åt varje håll utan undantag!</w:t>
        <w:br/>
        <w:br/>
        <w:t>Jag kan heller icke förstå, huru män med socialistiskt tänkesält, män av proletär härstamning kunnat medverka till en sådan blockad. Det är män, som burits in i regeringsbänken på vågen av den rörelse, för vilken icke minst Karl Marx kämpat med sina flammande appelord: »All världens proletärer, förenen eder!» Jag förstår icke, huru de männen kunnat så glömma sitt ursprung och Just denna socialistiska tanke om allt fattigt folks samhörighet å alla sidor om gränserna, att de kunnat medverka till en sådan blockad. Som socialist bör man anse, att varje lands arbetande folk självt väljer vägarna och metoderna fram till socialismens samhälle. Sveriges arbetare välja sina vägar och de metoder, som passa dem. Ryslands folk väljer sina vägar och sina metoder. Vi må klandra eller icke klandra dem, men som socialister hava de valt sin väg till socialismens samhälle, och vår enda hållning som socialister bör vara den att hålla dem ryggarna fria, att avvärja dolkstötar och att aldrig inlåta oss på att deltaga i den tarvliga gärningen, att vi själva med egna händer skulle ge dem det dödande dolkstynget. Nu ha regeringens socialister medverkat därtill, och jag kan för min del, som jag nämnde, icke förstå, huru en man med någon gnista av socialistisk tanke och känsla kan medverka till något sådant.</w:t>
        <w:br/>
        <w:br/>
        <w:t>Det har talats rätt ofta om herr Branting som regeringens osynlige ledamot. Jag beklagar, att i detta fall herr Branting varit synnerligen osynlig, ty regeringen har som vi alla veta i denna fråga icke följt herr Branting, åtminstone av årgången 1920. Den har i stället följt herr Trygger. Herr Branting har i uppmärksammade artiklar i Socialdemokraten sagt ifrån, att han anser ententens interventionsoch blockadpolitik vara en enda serie av missgrepp, och han har så innerligt rätt. Han har varnat mot, att vi skulle vara handgånga män till denna missgreppens politik. Han har sent omsider följt parollen från den andra internationalens konferens i Luzern och den fackliga internationella konferensen i Amsterdam. Jag är tacksam för varje syndare, som sig omvänder och bättrar. Men jag vill på samma gång öppet och ärligt säga att, då regeringen ändock vidhållit denna förut inslagna politik, då har den osynlige regeringsledamoten en synnerligen stor skuld. Ty när vi började att falla undan i december 1918, då kommo icke de starka protesterna, utan då ställde sig den svenska socialdemokratien under herr Brantings ledning som applådör till den politik, på vilken regeringen den gången slog in, och som den sedan har tvingats att fullfölja.</w:t>
        <w:br/>
        <w:br/>
        <w:t>Det var en misslyckad spekulation, när herrar Rydén &amp; konsorter med böjda knän och med knäppta händer bönföllo till härskarornas Herre, att han skulle låta Judenitsch intaga Petrograd, för att de därigenom skulle kunna avyttra sina osäljbara varor och göra miljonvinster och rädda sillskutan. Det var en misslvekad spekulation, när regeringen vid sitt svaromål på ententens hemställan om att avbryta förbindelserna med Ryssland spekulerade i, att sovjet-Ryssland skulle vara en synnerligen kortvarig liten episod, som vi skulle passera förbi i en liten handvändning. Det var en misslyckad spekulation, på vilken regeringen byggde sin hållning. Nu står dock sovjet-Ryssland starkare än någonsin. Man kan icke nu tala om, att man icke vet, med vilken regering man skall förhandla. Nu finnes i denna stund endast en enda regering. I ett sådant läge bör regeringen kunna erkänna, att spekulationen är misslyckad, och säga: låtom oss göra som herr Branting, bekänna vår synd och slå in på nya vägar, som kunna leda oss ut ur denna otrevliga återvändsgränd. Det är för Sveriges industri och för Sveriges arbetare ett livsintresse, att vi ha de ekonomiska vägarna klara till Österlandet. Och det är för den svenska staten även ett livsvillkor, att vi icke genom en halsstarrig blockadpolitik riskera, att vi få till dödsfiender en sådan stat, som dock har visat en styrka, att vi allesammans må bäst av att ha densamma till vän och icke till fiende.</w:t>
        <w:br/>
        <w:br/>
        <w:t>Herr Lindman talade något om nationernas förbund. Jag tycks i denna fråga, icke helt och hållet men i någon mån komma på samma linje, som herr Lindman. Det må vara beklagligt för herr Lindman eller ej, men det kan i alla fall icke hjälpas. Vi ha i denna ententens interventionsoch blockadpolitik redan fått ett synnerligen illustrerande åskådningsexempel, hur det nationernas förbund, till vilket väl regeringen vill snarligen ansluta vårt land, kommer att verka enligt de nu uppdragna konturerna. Innan förbundet ännu är tillkommet, se vi andan i det nya förbundet. Samma makter, som ha givit direktiven för avbrott i det diplomatiska sambandet och direktiven för den ekonomiska blockaden, samma makter äro de ensamt bestämmande inom detta nationernas förbund. Det skulle, säger man, ha till uppgift att vara ett fredsinstrument, verka för fredens sak, garantera freden mot en eller annan bråkstake. Dess mot Ryssland inslagna politik klargör, att detta förbund kan komma att verka, om icke sinnesförändring sker på de ledande posterna inom ententestaterna, icke i fredens men i det förlängda krigets tjänst. FEntenten vill förmodligen fred, om det gagnar ententens kapital. Den vill förlänga kriget, om det gagnar ententens kapital. Jag vill uppställa den frågan, om icke sovjet-Ryssland velat fred. Har icke ententen kunnat erhålla fred utan sin intervention och sin blockadpolitik? Ända från Brest-Litowsk och fram till det ögonblick, då Litvinovs i Köpenhamn överlämnade fredsanbud oöppnat återställdes, är ententens handlingssätt en enda rad av avvisade freds-</w:t>
        <w:br/>
        <w:br/>
        <w:t>anbud, under det man från sovjet-Rysslands sida till och med gått Vid remiss av</w:t>
        <w:br/>
        <w:br/>
        <w:t>så långt, att man erbjudit de villkoren, att man från sovjet-Rysslands sida skulle förklara sig vilja betala den skuld, i vilken det gamla zar-Ryssland häftade till de olika ententestatlerna. Om man sedan följer randstatspolitiken, när samma ententestater, som äro kärnan i nationernas förbund, sökte intrigera sönder fredsunderhandlingarna mellan randstaterna och sovjet-Ryssland i Dorpat, och om man sedan går till den konferens i förmodligen liknande syfte, som hålles i dagarna i Hälsingfors, kan man utan tvekan säga, att detta nationernas förbund, som det nu är funtat och med den anda, som besjälar de ledande staterna, kan komma att verka i det förlängda krigets och icke i fredens intresse.</w:t>
        <w:br/>
        <w:br/>
        <w:t>Hur ställer sig vidare vår hållning som neutral stat vid ett inträde i nationernas förbund? När vi gå in, så lämna vi neutraliteten utanför dörren. Vi ha redan börjat. Vi togo det första steget, när vi på ententens hemställan bröto det diplomatiska sambandet med Rysland. Vi togo det andra steget från neutraliteten, när vi deltogo i den ekonomiska blockaden. Vi kunna, om vi gå in, tvingas att taga det tredje steget genom att öppna Sveriges gränser för transitering av krigsmateriel och ammunition. Vi kunna tvingas till ett fjärde steg från neutralitetens fasta mark genom att enligt förbundets stadgar tvingas att lämna svensk mark som bas för en militärexpedition till sovjet-Ryssland. Och vi kunna tvingas till det slutliga steget att låta den del av Sveriges armé, som enligt stadgarna skall utgöra Sveriges del i den internationella ordningsarmén, deltaga i ett krig, som man från den sidan even- ;mellt skulle vilja påbörja gentemot sovjet-Ryssland. Jag såg just i går ett uttalande i en högertidning i Norrköping, där man påvisade, att, om vi gå in, så bör Sveriges folk vara på det klara med, att, om samma anda får styra, som nu styr i ententestaterna, då kunna vi tvingas in i krigiska företag gentemot sovjet-Ryssland. Det uttalandet är alldeles riktigt.</w:t>
        <w:br/>
        <w:br/>
        <w:t>Jag vill slutligen som herr Lindman något vidröra Sveriges rent sociala inre förhållanden. Jag har kanske utdelat ett och annat litet hugg och givit ett och annat litet sår åt regeringen. Jag nödgas därefter på sistone lägga litet balsam på desamma genom att åtminstone delvis ställa mig sida vid sida med regeringen i frontställning mot herr Lindman. Herr Lindman har så väl i detta remissdebattsanförande nummer 2 som remissdebattsanförandet nummer 1 i Borås talat om, att åttatimmmarsdagen och dess införande på lagstiftningens väg skulle vara orsaken till den sociala oron och de hårda konflikter, som i denna stund uppröra hela Sveriges arbetande folk. Jag tror. att herr Lindman är föremål för en synnerligen betänklig sinnesvilla. Tror verkligen herr Lindman, att, om man icke fått åttatimmarsdagen genomförd, så skröplig den än blev, den sociala oron blivit mindre och kon flikterna mindre? Herr Lindman kan vara viss om, att de hade kommit och kommit skarpare än de gjort i denna stund.</w:t>
        <w:br/>
        <w:br/>
        <w:t>Herr Lindman måtte ha synnerligen kort minne, men det borde i alla fall åtminstone vara en tioårsperiod. För jämnt tio år tillbaka mötte herr Lindman som regeringschef denna kammare till remissdebatt och icke minst sin granne till höger, nämligen herr Branting. Det var efter den sociala striden 1909. Var det några sociala reformer, som framkallade den? Var det någon lag om åttatimmarsdag som framkallade denna vår största kamp mellan kapital och arbete? Nej, det var de höga konjunkturerna förut, som efterträddes av fallande konjunkturer. Sveriges kapitalvärld sökte vältra bördan av de fallande konjunkturerna på deras axlar, som minst förmådde bära densamma. För mig har denna strid, i vilken vi nu gå in, stått såsom fullkomligt oundviklig. Läget är ungefär detsamma som då och hårdare, därför att vi därjämte ha krisen utifrån. Det var höga konjunkturer under kriget, väldiga vinster å kapitalet, nu är det låga konjunkturer. Nu börjar det stanna. Nu vill Sveriges kapital, som fått de väldiga vinsterna under de goda åren, som så länge lett guldströmmarna in i sina kassaskåp, nu vill det, icke minst med hjälp av herr Lindman, vältra bördan från sig och på deras axlar, som minst kunna bära densamma. Krisen hade kommit, striden hade kommit med eller utan åttatimmarsdagen. Saken är denna: Herrar arbetsgivare vilja hejda lönestegringen och pressa ner de nuvarande lönerna och skyla denna sin vilja bakom talet om denna lagstiftning rörande åttatimmarsdagen.</w:t>
        <w:br/>
        <w:br/>
        <w:t>Herr Lindman har i sina tvenne remissdebattstal slagit sig till officiell talesman för arbetet. Vi skola arbeta och arbeta och arbeta. Ja, det är så innerligen sant och gott och väl. Vill herr Lindman ha en tiotimmars tvångsarbetsdag för den massa av dagdrivande parasiter, som icke minst finnas inom den klass, med vilken herr Lindman räknar frändskap, så skola vi hjälpas åt. Vill herr Lindman ha ökad produktion. mera arbete, verkligt produktivt arbete genom att göra en omläggning så, att vi minska lyxproduktionen, tillverkningen av de lyxvaror, som mest förbrukas inom herr Lindmans läger, skola vi hjälpas åt även på den punkten. Det kan måhända finnas en och annan lätting även inom Sveriges arbetarvärld. Men tag Sveriges arbetare i deras helhet? Om man då talar om — och man gör det i den press, som står herr Lindman nära — att det är lättingar, som vilja leva i sus och dus och ingenting göra, då kommer kritiken skarp. Herr Lindman kan läsa uttalanden i dagens tidningar från herr Dalén i Gasaceumulator — han står ju herr Lindman nära — om att Sveriges arbetares arbetsintensitet är högre än i de jämförliga facken i Amerika. När herr Lindman därjämte betänker, att det var dock denna arbetarestam, som under svält och umbäranden och under hårda påfrestningar höll handel och industri under krigets värsta och hårdaste tid uppe. då tror jag, att herr Lindman bör, åtminstone om han vill vara ärlig, rikta en maning till honom närstående att icke klandra Sveriges arbetare för att vara dagdrivare och lättingar.</w:t>
        <w:br/>
        <w:br/>
        <w:t>Herr Lindman har talat om sparsamhet. Ja, det kan man göra</w:t>
        <w:br/>
        <w:br/>
        <w:t>generellt mycket gott och väl, och det kan också behöva snaras här och där. Men det är ganska lätt att tala om sparsamhet för den, som i en tidningsnolis — jag tror det var arbetet eller Skånska Socialdemokraten — uppgavs ha skattat för en årlig inkomst av 182,000 kronor. Det kan för honom vara lätt att säga »tulipanaros», men det är svårt att göra den för den stora massan av Sveriges arbetare, som befinna sig i ett sådant ekonomiskt läge, att man redan har sparat så långt sparas kan. Jag vill i detta fall hänvisa på talet om de där förfärliga statsrådslönerna, som Sveriges kroppsarbetare i herr Lindmans press sägas ha. Jag vill på tal om dem hänvisa till socialstyrelsens utredningar, publicerade, förargligt nog, dagen före denna remissdebatt. Det är kanske de siffrorna, som på denna punkt något stävjat herr Lindmans stridshumör, så att det här i kammaren är någon grad ljummare än det var i industristaden Borås. Av dessa siffror framgår, att även inom de industrier, som dock sysselsätta de högt stående yrkesarbetare, som nu huvudsakligen äro invecklade i den stora konflikten, lågo vid 1918 års slut lönerna mellan 8 å 9 kronor per dag. Jag vill till 200,000-kronors-proletären herr Lindman rikta den hemställan, om han skulle vilja byta ställning med den om händerna sotige »ministern» Andersson med de där iönerna. Och jag skulle också vilja framställa den frågan, om herr Lindman 1 så fall skulle vilja godkänna den argumentationen, att man för all del icke skall vara med om att bevilja anspråken på att erhålla kompensation i fråga om ackordseller timlöner.</w:t>
        <w:br/>
        <w:br/>
        <w:t>Nu riktas i dessa i inre, socialt avseende brydsamma tider blickarna, ja, jag tror hela Sveriges blickar mer än någonsin förr till herrarna på regeringsbänken. Man väntar, att demakratiens halvt socialistiska regering skall göra allt vad göras kan för att giva verklig respekt åt arbetarnas krav på att lagen om en åttatunmarsdag icke skall genom en benhård kapitalistisk maktkoncentration göras illusorisk i fråga om arbetstidens indelning och även i fråga om lönestandard. Huru regeringen icke skall handla, det vet regeringen genom att se på herr Lindman och hans exempel från 1909. Herr Branting yttrade, med fog, att den Lindmanska kapitalistregeringen var en bolagsherrarnas ministär. Den ställde Sveriges militärmakt och Sveriges polis till kapitalets förfogande. Den gav genom numera talmannen i första kammaren — han som en gång yttrade, att han aldrig ville försöka att leda arbetarna tillbaka, men som ändå på gamla dagar gjorde det — den maningen till myndigheterna, att man för all del skulle se till att Åkarpslagen komme till användning så mycket som möjligt. Det var den Lindmanska regeringen, som lät en hemställan f-ån medlingsmannen vila i papperskorgen flera veckor. då han hemställde om icke det psykologiska ögonblicket för medlingen var inne och det var sanma regering, som sade nej flera gånger, då man deputationsvis krävde medling, med den motiverinwen, att man skulle icke inbilla arbetarna, att de hade vunnit i sitt tillämnade stora slag gentemot Sveriges normala och hederliga samhällsliv.</w:t>
        <w:br/>
        <w:br/>
        <w:t>Jag vill hoppas, att regeringen är så fjärran som möjliot från</w:t>
        <w:br/>
        <w:br/>
        <w:t>herr Lindmans metoder från 1909, och jag tror och jag vet, att den är det. Man kan ju icke rimligen av en regering, som huvudsakligen är liberal, fordra, att den helt skall ställa sig på arbetarnas sida — det vore ju över hövan begärt — men man har rätt att kräva av denna demokratiens regering, att den lägger ned hela sin pondus. hela sin prestige på att, då den genomfört åttatimmarsdagen, tyvärr med rätt så starka inskränkningar, även föra densamma uti levande livet och se till att Sveriges arbetsgivare icke kunna göra densamma på en eller annan väg om intet.</w:t>
        <w:br/>
        <w:br/>
        <w:t>Det har talats om hot från arbetarnas sida, då de i en deputation till regeringen omnämnt den bitterhet, som kunde födas nere i de svenska arbetaredjupen. Man må tyda detta som ett hot, men det är i alla fall endast relaterandet av ett enkelt och naket faktum. Där sjuder ett missnöje på vissa håll mot lagens utformning, cch skulle det sedan visa sig, att en parlamentarisk reform på detta ekonomiska område skulle kunna omintetgöras av makter utanför parlamentet, av starka kapitalistiska sammanslutningar, så viren förvissade om, att denna förbittring, som skulle komma att gå ut över hela demokratien och hela parlamentarismen, med rätta kommer att växa sig oerhört stark inom de svenska arbetareleden.</w:t>
        <w:br/>
        <w:br/>
        <w:t>Men jag vill ställa ännu en, men som jag vet tyvärr fåfäng maning till regeringen, den nämligen att den bör minnas, att det är icke nog med en parlamentarisk och en politisk demokrati. Den är av noll och intet värde eller av nära noll och intet värde, om den icke baseras på en verklig ekonomisk demokrati. Jag menar icke den, som den liberala regeringshalvan vill i lagstiftningen föreslå, utan jag menar just den ekonomiska demokrati, att handens och hjärnans arbetare — jag hoppas, att herr Lindman följer tankegången som en arbetets riddare — få sin vederbörliga plats i samhället och. även vid det för herrar kapitalister dukade rika ekonomiska bordet. Jag menar den sociala och ekonomiska demokrati, vars kärna enligt socialismens åskådning är: arbetets frukter enbart åt dem, som arbeta, och sedan landets väldiga naturrikedomar lagda under ägande rätt eller kontroll av samhället själft, 1ill gagn för alla och för samhället själft! Jag tror icke, att denna tanke vinner genklang hos den liberala halvan på regeringsbänken, men jag hoppas, att den vinner någon genklang hos den socialistiska halvan. Och därför kan jag icke underlåta att sluta med den lilla förhoppningen, att den regering, som nu sitter på regeringsbäxrkarna, snarligen må upplösas, så att den socialistiska delen kan bliva fri att på det ekonomiska området komma in på klara socialistiska linjer, så att man en gång skall kunna från hela Sveriges arbetarevärld få den samlade aktion, som i denna stund kräves för en ekonomisk och verkligt demokratisk socialisering.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