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350</w:t>
      </w:r>
    </w:p>
    <w:p>
      <w:r>
        <w:rPr>
          <w:b/>
        </w:rPr>
        <w:t xml:space="preserve">Datum: </w:t>
      </w:r>
      <w:r>
        <w:t>1920-01-17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Då vid remissdebatterna ledamöterna bruka anföra, vad de ha på hjärtat, och då jag grundligt gjorde det under lagtima riksdagen 1919, hade jag icke tänkt uppträda i denna debatt. Det är emellertid några ur olika synpunkter uppfordrande yttranden, som blivit fällda av herrar Wohlin och Trygger, som föranlett mig att söka understryka några synpunkter.</w:t>
        <w:br/>
        <w:br/>
        <w:t>Jag skulle då först i allmänhet vilja framhålla, såsom skedde även förra året att vad vi skulle önska från regeringen sida trots de många svårigheterna är ett allvarligt bemödande att söka gå till grunden med tingen och icke som vi allesammans hittills mer eller mindre gjort, att uppehålla oss på ytan av tingen. Det ligger nog någonting under den maning herr Wohlin antydde, att kanske i alla fall, även om en regering är överansträngd, det icke skulle skada, att man verkligen inriktade sig på att komma till roten av det onda mer än som skett. Och själv har jag för min personliga del, utan att vilja pålägga regeringen några bördor, haft en känning av, att åtskilligt kunnat göras från denna regerings sida, som hittills försummats och att åtskilligt vad den gjort kunnat och bort göras på ett mera banbrytande och föryngrande sätt.</w:t>
        <w:br/>
        <w:br/>
        <w:t>Emellertid begränsar sig parlamentarismen fortfarande till en kraftmätning mellan partierna, som vart och ett kämpat för sina intressen. Herr Trygger uttryckte detta så att »vi kämpa för våra ideal» -— och jag skulle då vilja säga: merendels för våra förskrävlade ideal. Varje partis intressen äro heliga för partiet, och i den mån dessa intressen äro berättigade, äro de också i viss mån ideal. Det är ur denna synpunkt arbetarklassen kämpat för åttatimmarsdagen. Visserligen är den nya lagen en schablon och i framtiden kommer den kanske att betraktas såsom ett föråldrat medel, sedan man fått en bättre grund för samhällsbyggnaden. Men i alla fall är det ett försök i tiden att även för denna kläss skapa en sådan arbetsordning, som de privilegierade klasserna så länge åtnjutit. Då man äntligen fått denna ordning måste jag säga att det är en icke blott illojal utan även så att säga självmördande politik att försöka nu på omvägar komma samma sak till livs genom att säga till arbetarne: jaha, här ha ni åttatimmarsdagen, men då få ni naturligtvis mindre avlöning! Det begriper nog herr Trygger, att arbetarne icke kunna gå in på, tv alla människor behöva framför</w:t>
        <w:br/>
        <w:br/>
        <w:t>Stutsverksallt behålla sin avlöning i synnerhet i tider som dessa. Det var icke proposilionen för att minska avlöningen man gav dem åttatimmarsdagen. Det är</w:t>
        <w:br/>
        <w:br/>
        <w:t>ett försåtligt krokben, som ingen samhällsklass kommer att finna sig uti. Det händer aldrig, att ämbetsmannaklassen finner sig i något sådant, även om den på grund av överansträngning i vissa fall fått nedsatt arbetstid, och herr Trygger kan knappast visa ett enda fall, där man påyrkat en sådant ordning när det gällt ämbetsmannaklassen.</w:t>
        <w:br/>
        <w:br/>
        <w:t>Emellertid är det som sagt partierna, som slåss, och herr Trygger menade, att det är en oundviklig sak och en bra sak, men tillade han, vi få naturligtvis icke driva partiväsendet därhän, att det blir fårskockar av det hela. Ja, men herr Trygger, det är det ju nu! Har herr Trygger, har någon enda tidning i hans parti tagit någon andel i verket för att hindra att partiet skulle bliva en fårskock? Jag frågar bara. Jag tror visserligen icke herr Trygger kan göra något åt det, ty sådan är den mänskliga naturen och man talar mycket om imperialism, som är dagens slagord för vad som evigt varit. Men imperialism är sannerligen icke en egenskap hos vissa folk, vissa klasser eller vissa individer, utan en egenskap i den mänskliga naturen, hos oss alla. Alla avsky och nedgöra vi andras imperalism, men börja med vår egen, så snart tillfälle yppar sig. Vad är det annat än invigningen av ett fårskocksarbete i den viktiga frågan om nationernas förbund, som förebådades här av statsministern, då han nyss sade, att den saken skall nog skötas bra, när vi få ett ingående och förtroligt arbete i det hemliga utskottet; och vi andra få stå utanför och bara säga »bä»!</w:t>
        <w:br/>
        <w:br/>
        <w:t>Den nya så kallade kontrollen på vår utrikespolitik, för vilken ett förslag framlades och genomfördes år 1919, var icke annat än ett stadfästande av denna sekretess med partiledarnas övervälde och ett vidmakthållande av den musikaliska njutningen för dem att fortfarande få åhöra vårt »bä».</w:t>
        <w:br/>
        <w:br/>
        <w:t>Men, nu är det emellertid så, att människorna leva icke allenast av bröd, — och det är dit, vartill jag ville komma. Det är kanske däri, när det kommer till stycket, som vi ha att söka våra verkliga ideal och det är det sympatiska i en sådan diskussion som denna att. därför att man också är människa, söker människan inom oss, varje talare, huru partifanatisk han än är, ådagalägga åtminstone i förbigående något litet behov att tala om något som sammanbinder och kan förena oss.</w:t>
        <w:br/>
        <w:br/>
        <w:t>Herr Trygger fann detta i riket, rikets bästa, som vi alla borde arbeta för. Det var hans ideal. Två av hans meningsfränder herr Clason och även Ekman vidgade däremot i själva verket problemet ofantligt. Herr Clason påstod, att den kristliga åskådningen är den främsta och bärande grundvalen i rikets bestånd, och herr Ekman yttrade något liknande. Vad är då denna kristna åskådnings grundval? Jo det är; fred på jorden och människorna en god vilja. Icke fred i Palestina och judarna en god vilja. Hade Kristus sagt det senare, hade han blivit död och slagen till marken och en lika stor obetydlighet som herr Trygger och jag bliva, då vi gå bort en gång.</w:t>
        <w:br/>
        <w:br/>
        <w:t>Det ar den där chauvinismen, som lever kvar! Herr Trygger bör vara övertygad om alt, skall någon enighet skapas mellan människor, &lt;A kan det icke ske genom att ytterligare vidmakthålla den gamla tidens åskådning, som nu slutat bland annat i världskriget om icke förr, åskådningen att staten är sig själv nog, ja i vidriga fall bör leva på alla andra staters bekostnad i möjligaste mån. Nej, om vi tänka på det hela, då möjligen kunna vi förena oss. Vad är egentligen den svenska flaggans symbolik. Huru missbrukad har den icke blivit? Den består dock av blått och gult, och det gula betyder solens guld, som lyser över alla människor, onda som goda, utan landgränser, var de än befinna sig; och det blå är firmamentet, som breder ut sig över alla folk. Vi kunna icke hedra Sveriges rike utan alt hedra den svenska flaggan, men den har sitt berättigande endast i sin maning att det svenska riket måste vara en länk i det stora mänskliga broderskapet.</w:t>
        <w:br/>
        <w:br/>
        <w:t>Med andra ord, det av herrar Clason och Ekman samt även av herr Trygger vid tidigare politiska tillfällen titt och ofta framhållna söndagsprogrammet som läres i kyrkorna duger icke i denna sin isolorade företeelse. Utan problemet är att göra det till praktisk politik om vardagarna i ämbetsverk, regering och parlament och överallt i vårt dagliga liv och detta betyder tillika ett begynnande med sig själv till skillnad fundamentalt från partiernas politik. Men då blir det även här sannerligen icke vidare tal om fred i Sverige och svenskarna en god vilja, utan om fred på jorden och människorna en od vilja.</w:t>
        <w:br/>
        <w:br/>
        <w:t>Jag övergår till herr Wohlins inlägg. Uppkomsten av bondeförbundet är en intressant företeelse. Det är givet, att högerbönderna, som det närmast gäller, och småbönderna i synnerhet, icke i längden skola kunna finna sig i att såsom de gjort under senaste tider, gå i storindustriens ledband. Det var icke fallet förr, icke ens så sent som exempelvis 1900—1902. Men det var icke fallet åren 1900 och 1902, ty då gingo de icke alls i industriens ledband. Jag var då på prov insatt i lagutskottet i dess andrakammaravdelning. Det var sanska härlig tid, en tid då andra kammaren var enig i så mycket. I utskottet satt Jansson i Djursätra, Sjöberg i Bodaryd, prost Redelius, Nilsson i Skärhus och andra, som sedan gingo till yttersta hösern. Bönderna kunde då slå näven i bordet åt herrarna i första kammaren. Det kom likväl andra tider. Resten av lantmannanartiets bönder blevo helt enkelt — jag vill helt låna herr Tryggers uttryck — en fårskock i den storindustriella politiken. Men de ha nu funnit, att de icke trivas med det längre. Bonden tänker långsamt, därför att han är isolerad, och det följer med arbetet i jorden. Men slutligen komma bönderna underfund med, att de icke passa, där andra vilja sätta dem. På så sätt kunna dessa bönder icke heller alltid så gott trivas med den internationella arbetarrörelsen, ty dess dagspolitiska linjer äro ofta icke bondens och ingen undervisar honom tillfyllestgörande och objektivt om arbetarrörelsens idéer. Blott i tidningarna hade de fått veta, vilken förskräcklig rörelse den var. Alltså är den</w:t>
        <w:br/>
        <w:br/>
        <w:t>högerpolitiska bonderörelsen en naturlig utveckling för att bryta ett onaturligt förhållande, och i det avseendet kunna vi säga, att rörelsen kommer att radikalisera dessa bönder något. Det betyder med tiden mycket åtskilligt. Herr Wohlin själv har giort oerhörda framsteg bara på ett år! Han börjar också nu realpolitiskt och klokt med det gamla bondekravet: tummen på ämbetsmännen! Ty bönderna hava genom generationer betraktat ämbetsmännen såsom sina fiender, ämbetsmännen, som skulle syna deras hus, deras skog och bestämma över allting, huru de skulle förhålla sig, de ha fört en evig kamp emot ämbetsmännens makt.</w:t>
        <w:br/>
        <w:br/>
        <w:t>Herr Tryooer har också i dag för ovanlighetens skull glatt mic med att officiellt knäsätta ordet funktionarism såsom betecknande ett problem i vår tid. Nu har herr statsministern sagt, att det icke finns något att anmärka emot ämbetsmannakåren. Man menade, att om en ämbetsman uppfört sig tvivelaktigt under kristiden, var det blott undantag. Man kan vara i sin goda rätt att säga så. Ty vi äro icke någon obesmittad av tiden, och våra karaktärer äro icke så ytterst 3msinta. Herr Aaby Ericsson sade också: rör icke vid ämbetsmannakåren! Jag däremot skulle vilja anhålla, att ämbetsmannakåren finge vara den mänskliga företeelse den är. Den är en produkt av landets tillstånd, och är landet dåligt, så är ämbetsmannakåren dålig. Är landet bra, kan ämbetsmannakåren vara ganska bra. I alla händelser skall jag be att få anhålla att vi icke längre bli behandlade som en sådan där fårskock såsom den ekonomiska Jiberalismen i sitt program gjort ämbetsmannakåren till, då den av begripliga skäl till en början överlämnade den ekonomiska utvecklingen till ett privatbestyr för den enskilda företagsamheten. Den utbildade ämbetsmännen blott till att expediera frågor men icke till att lösa dem, den fordrade icke av dem hjärtelig förkunskap om innehållet utan föredrager skarpsinniohet i formerna. Allt behärskas av denna formernas ämbetsmannakår, högjuristerna, vilka ännu i dag ofta av den nuvarande regeringen hållgs under armarna på bekostnad av saken och ideella intressen. Det måste jag säga i sanningene namn, ty har jag upplevat det.</w:t>
        <w:br/>
        <w:br/>
        <w:t>Nu utsträckte emellertid herr Wohlin en hand till industriarbetarna och tyckte, att det vore önskligt, om man kunde finna »en formel» för samarbete. Denna formel har icke bondeförbundet upptäckt, och han kom icke heller med den. Han menade, att man icke funnit den, men om man kunde finna den, vore det önskvärt. Ja jag har verkligen varit med om att söka finna en sådan formel. Jag har länge trott på nödvändigheten av att kunna förena småbondeklassen och industriarbetarklassen, ty annars kunna framtidens idéer icke erövra världen. För detta ändamål har åtminstone jag funnit, att arbetet är ofantligt svårt, ty linjerna gå ofta så olika på grund av olika förutsättningar. Såvitt jag emellertid förstått och trott skulle enda sättet att binda ihop de många lösa trådarna vara att försöka förena dem på det andlisa området, på söndagsprogrammets område. som är gemensamt för alla människor, på det andliga området, den andliga frihetens och</w:t>
        <w:br/>
        <w:br/>
        <w:t>i självansvarets mark, och detta har verkligen vunnit erkännande i de bägge socialdemokratiska partiern: is program. Men just i dagarna, i februari, kommer det socialdemokratiska arbetarepartiet att stryka denna punkt, fn tillkommit bland annat som en formel för samförstånd mellan bönderna och detta parti, från sitt program, och det vänstersocialistiska programmet går också med stormsteg på samma utvecklingslinje.</w:t>
        <w:br/>
        <w:br/>
        <w:t>Då kan jag såsom herr Wohlin säga: var skola vi nu finna den nya formeln? Kanske finna vi den helt enkelt uti en ny undergång, ur vilken sedan i tidernas längd växer upp en enda fåvel Fenix. Frågan är, om världen kanske endast kan gå framåt på det sättet, därför att människorna äro så ofullkomliga.</w:t>
        <w:br/>
        <w:br/>
        <w:t>Nu skulle jag vilja säga, att då herr Wohlin talade till arbetarklassens ledare, att de skulle tänka på det ansvar, de hade inför dessa böljande massor, vilka lätt kunna upplösas i anarki — jag skulle vilja säga till bondeförbundets ledare: var god ovch se upp med dessa massor, som ni sätta i rörelse, så att de icke gå till reaktion! Det berömda Biörnsonska ordet var: då bonden vaknar, vaknar han till reaktion. Det är nog fallet med oss alla, då vi vakna till våra enskilda intressen, så vakna vi till reaktion, men Björnson menade kanske, att det går åt det hållet, särskilt då bonden vaknar — och han var en bondevän så god som någon, som levat bland bönderna.</w:t>
        <w:br/>
        <w:br/>
        <w:t>Det finns vissa symptom i det nya bondeframträdandet, som verkligen kunna tyda därpå. Då man till exempel säger till bönderna: Ni skadas av arbetarnas 8-timmarsdag! — är icke det att leda bönderna till reaktion? Hur skall det gå, om de få för sig, att sådana krav scm att fabrikernas trälar uti damm och sot få en skälig arbetsdag. även om föret i portgången är aldrig så svårt, och nå möjligheter till kulturella intressen o. s. v. böra motarbetas såsom skadliga för bondens intressen? Det är åtminstone ingen formel för ett samförstånd. . Då är denna nya partibildning, om man icke kan komma längre med den, blott av en ny klassegoistisk betydelse, som kommer ytterligare att söndersplittra samhället.</w:t>
        <w:br/>
        <w:br/>
        <w:t>Det var ett annat yttrande som herr Wohlin hade i sitt anförande — i förbigående sagt har jag respekt för detta anförande, som ovanligt nog från partisynpunkt försökte taga upp stora linjer — ett yttrande, som också erinrade mig om Björnstjerne Björnsons nyssnämnda tänkespråk. Det var när Wohlin red spärr mot förslaget till ny giftermålsbalk och dess organisation av familjen, såsom eonad att upplösa den gamla bondekulten och allt som vilar därpå. Det ligger i syftningen men enligt min mening ingalunda i tillämpningen något konfucianskt i detta. Denna politik var denna: »De gamla började med att rätt styra staten. För att kunna rätt styra staten lagade de, att god ordning härskade i deras familjer». Man kan förstå den drömmen om de gamla, gamla goda tiderna, då allt spanns i hemmet. då varje familj var för sig och det var härligt på alla möjliga sätt. Men att få dessa tider att</w:t>
        <w:br/>
        <w:br/>
        <w:t>komma tillbaka är fast omöjligt. Då får herr Wohlin riva upp</w:t>
        <w:br/>
        <w:br/>
        <w:t>propositionen alla järnvägar, avskaffa telefonoch telegrafledningar, upphäva</w:t>
        <w:br/>
        <w:br/>
        <w:t>de nya maskinella uppfinningarna och lägga igen åtminstone hälften av sedan dess tillkomna landsvägar, så att man i varje hörn får en folkvärld. som icke kommer i beröring och besmittas av världen genom förmedling av de så kallade stationssamhällenas kultur — som jag också tycker är ryslig! Men man kan i alla fall icke gå baklänges, utan måste gå framåt.</w:t>
        <w:br/>
        <w:br/>
        <w:t xml:space="preserve">Vad är det då som herr Wohlin har att anmärka mot den nya giftermålsbalken? Jo, det är upphävandet av det gamla sättet, varpå familjen ordnats under mannens överhöghet. Nu har man i alla fall tagit det största steget genom att faktiskt införa </w:t>
      </w:r>
      <w:r>
        <w:rPr>
          <w:b/>
        </w:rPr>
        <w:t>kvinnans¹</w:t>
      </w:r>
      <w:r>
        <w:rPr>
          <w:b w:val="0"/>
        </w:rPr>
        <w:t xml:space="preserve"> politiska rösträtt. Det fanns inte i den gamla goda tiden, då </w:t>
      </w:r>
      <w:r>
        <w:rPr>
          <w:b/>
        </w:rPr>
        <w:t>hustrun²</w:t>
      </w:r>
      <w:r>
        <w:rPr>
          <w:b w:val="0"/>
        </w:rPr>
        <w:t xml:space="preserve"> var underdånig mannen och barnen voro en fårskock och mannen den allenastyrande. Då vi sagt a, få vi emellertid också säga b. Mannens målsmanskap, som den konservativa bonden kanske tycker om, men knappast </w:t>
      </w:r>
      <w:r>
        <w:rPr>
          <w:b/>
        </w:rPr>
        <w:t>hustrun²</w:t>
      </w:r>
      <w:r>
        <w:rPr>
          <w:b w:val="0"/>
        </w:rPr>
        <w:t xml:space="preserve">, innebar att husfadern behärskade hus, jord, pengar och kreatur samt hade husbonderätt över familjen. Och detta skall man nu kittla honom med, så att han blir alldeles oresonlig och icke tycker om den nya giftermålsbalken. </w:t>
      </w:r>
      <w:r>
        <w:rPr>
          <w:b/>
        </w:rPr>
        <w:t>Hon²</w:t>
      </w:r>
      <w:r>
        <w:rPr>
          <w:b w:val="0"/>
        </w:rPr>
        <w:t xml:space="preserve"> måste fortfarande tigga sin man, som även betraktar kvrnnan som en varelse, om en 25-öring och förhålla sig lydig och tålig trots allt. Det är att försöka gå tillbaka till de tiderna, så det förslår. Det är med andra ord »reaktionärt», men ett sådant försök göres förgäves, det försäkrar jag. Och om Ni lyckas därmed, komma andra tider förr eller senare och skriva det på edert debetkonto.</w:t>
        <w:br/>
        <w:br/>
        <w:t xml:space="preserve">Man får finna andra vägar för att skapa »god ordning inom familjen» på likställigheten mellan könen. Och ligger icke i detta också ett symptom eller en bebådelse av en ny tid i världen? Hittills har muskelstyrkan ensam varit styrande, representerad av mannen, och det är kanske därför, som allting slutat till sist i ett blodbad för detta statsmannaskap. Är det icke förnuftigt att det vekare sinnelaget, </w:t>
      </w:r>
      <w:r>
        <w:rPr>
          <w:b/>
        </w:rPr>
        <w:t>kvinnan¹</w:t>
      </w:r>
      <w:r>
        <w:rPr>
          <w:b w:val="0"/>
        </w:rPr>
        <w:t xml:space="preserve">, som får streta och lida med familjens alla småbestyr upphöjes omsider till sin naturliga rangplats att representera hälften av mänskligheten och därför också förunnas sin del i dess styrelse utåt och inåt. »Rättsmedvetandets utveckling går i bredd med erkännandet av </w:t>
      </w:r>
      <w:r>
        <w:rPr>
          <w:b/>
        </w:rPr>
        <w:t>kvinnans¹</w:t>
      </w:r>
      <w:r>
        <w:rPr>
          <w:b w:val="0"/>
        </w:rPr>
        <w:t xml:space="preserve"> rättigheter» är ett tänjoepråk uttalat av Erik Gustav Geijer och även tänkare i andra änder.</w:t>
        <w:br/>
        <w:br/>
        <w:t>Då först kan man nå fram till den nya familjen, som måste ligga till grund för en stat, som icke liksom i den gamla världen står ständigt på lur med blodbad och med världskrig, utan förverkligar fred på jorden och människan en god vilja.</w:t>
      </w:r>
    </w:p>
    <w:p>
      <w:pPr>
        <w:pStyle w:val="Heading2"/>
      </w:pPr>
      <w:r>
        <w:t>2. Rickard Sandler (Socialdemokraterna, man)</w:t>
      </w:r>
    </w:p>
    <w:p>
      <w:r>
        <w:rPr>
          <w:b w:val="0"/>
        </w:rPr>
        <w:t>Det anförande, vi nyss lyssnade till, höll sig ganska fjärran från det ämne, som här föreligger till behandling, nämligen remissen av statsverkspropositionen, men vi hava alla ändå eller kanske just därför gärna lyssnat till detsamma. Då uti det anförandet också, visserligen blott en passant, nämndes något</w:t>
        <w:br/>
        <w:br/>
        <w:t>om vad det socialdemokratiska partiet måhända kommer alt företaga med sitt program om någon tid, tillåter jag mig cen stilla erinran. Jag tror, att man kan hysa mycket djup respekt för vad herr Lindhagen kallar andliga värden, även om man ieke affischerar dem på det partipolitiska programmet. Och jag tror verkligen för min del, att om också detta är en blygsammare uppgift för ett bolitiskt parti, är det fullt tillräckligt alt partiet sätter som sitt mål att skapa de efter dess uppfattning nödiga ekonomiska förutsättningarna för att uppbära en bättre och rikare andlig kultur än vi hava för närvarande. Skulle vi för övrigt icke kunna vara överens om att de allmänt mänskliga värden, om vilka herr Lindhagen själv talade, äro av den beskaffenhet, att de icke rätteligen tillkomma vare sig det ena eller det andra politiska martiet och vore det icke rent av ganska klokt för samtliga politiska partier, åtminstone tills vi ha kristiden ordentligt bakom ryggen, att lyfta de där värdena något litet ovanför den skådebana, dir vi hålla på att utkämpa våra strider?</w:t>
        <w:br/>
        <w:br/>
        <w:t>Efter denna lilla erinran skall jag be att i överensstämmelse både med min läggning och mitt yrke få gå tillbaka till det ämne, som här egentligen skulle vara föremål för debatt. Jag blev på sätt och vis uppropad under förmiddagen — för övrigt på ett mycket älskvärt sätt — av greve Lagerbjelke och fick en förnyad påstötning i det sista anförandet som hölls. Det är också närmast i anledning av vad som förekom i förmiddags, som jag begärt ordet, och om jag icke inställt mig till svaromål förr, beror det verkligen därpå, att det icke funnits plats förr på den långa talarlistan. Det är således icke enbart mitt fel.</w:t>
        <w:br/>
        <w:br/>
        <w:t>Greve Lagerbjelke yttrade, att jag vid ett tidigare tillfälle, då det var resonemang här angående skattebördan, som tryckte de svenska aktiebolagen, kommit med åtskilliga exempel, som visade, hur man kunde överskatta bolagens inkomster, eftersom jag då i ett exempel talte om bolags inkomster 1916 och 1917, som hölle sig vid omkring 100 2. Jag beklagar att jag måste säga, att greve Lagerbjelke nog gjorde sig skyldig till ett missförstånd rörande det som var meningen med mitt anförande. Vad resonemanget gällde var, hur stor skattebördan kunde bli för aktiebolagen. Jag hade fog att justera några siffror, som meddelades av greve Lagerbjelke, och för att framställa saken någorlunda klart ville jag göra ett exempel lagt så, att det skulle påvisa de fall, där bolagens skattebörda var särskilt betungande. Då var det naturligt att konstruera exemplet så, att det gällde bolag med mycket stor vinstprocent under högkonjunkturåren. Ty då gjorde jag ju exemplet ur greve Lagerbjelkes synpunkter så gynnsamt som möjligt. Naturligtvis var det då, och det framgick också, om herrarna vilja vara vänliga och taga del av protokollet, av vad som då sades, icke fråga om några typfall och ännu mindre fråga om någon genomsnittsuppgift om aktiebolagens vinst.</w:t>
        <w:br/>
        <w:br/>
        <w:t>Under diskussionen här i dag beträffande finansplanen är det framför allt en fråga som varit föremål för diskussion. Det är det problem, som ställes som det centrala redan i finansplanen. Då man konfronterar med varandra å ena sidan statskontorets inkomst-</w:t>
        <w:br/>
        <w:br/>
        <w:t>Statsverksberäkning och å andra sidan listan över utgifterna på de olika hupropositionen vudtitlarna och slutsumman av dem, uppstår frågan, hur man skall</w:t>
        <w:br/>
        <w:br/>
        <w:t>kunna täcka över det gapande tomrummet av över 200 miljoner kronor, som finnes mellan dessa bägge huvudsummor. TI finansplanen har nu beträtts den vägen, att man, så att säga, slår bristen mitt itu, tager ut ungefär hälften av skattdragarna i form av inkomstoch förmögenhetsskatt och låter den andra hälften tagas av hopsparda medel, som skattdragarna tidigare, framför allt genom krigskonjunkturskatten, inlevererat till statsverket. Mot båda dessa utvägar ojordes anmärkning från skilda håll. Man uttalade betänkligheter mot att i så stor utsträckning tillgripa kassafondens tillgångar, och man har med ännu större eftertryck vänt sig mot att ti -finansplanen räknas med en höjning av inkomstskattens procenttal.</w:t>
        <w:br/>
        <w:br/>
        <w:t>Vad den första betänkligheten beträffar, kan jag nöja mig med att här allenast konstatera att, sedan så många på dessa områden erfarna män understrukit vå Adan av att tillgripa kassafondens medel: utan nödtvång, är väl därmed skapad en synnerligen god grund för riksdagens kommande behandling av budgeten. De be tänkligheter, som i det avseendet här kommit till synes, förefalla mig enbart gagneliga. Det är endast att hoppas, att kammaren måtte ha tagit så starkt intryck av de betänkligheterna, att aldrig den tanken kan uppkomma, såsom tyvärr under t.digare år, att man mot slutet av riksdagen tittar efter kassafonden, ser efter om man icke ur den kan plocka fram några nya miljoner. Med utgång från de synpunkter, som mitt yrke bibragt mig, må jag säga, att det är all anledning att vara angenämt berörd och tacksam över att dessa betänkligheter blivit på det sättet understrukna. Därmed: förmodar jag, att det icke kan bliva tal framdeles om att göra $t. ex. nigra sådana omräkningar av inkomstsiffrorna i budgeten, som i själva verket i' realiteten innebära, att man skriver ut växlar på kassafonden. Jag erinrar i det avseendet om de exempel, som man har från tidigare tillfällen. Det färskaste är fjolårsexemplet, då riksdagen, för att göra budgeten färdig, fann på den naturligtvis nycket bekväma utvägen, att man helt enkelt skrev upp vissa irkormsttitlar utan att på "det sättet skaffa ett enda öre: till statsverkets behov. Med hänsvn till den risk. som alltid föreligcer i att vid riksdagens sista handläggning av budgeten en sådan tanke kan vppstå bör det verkligen nu med allt eftertryck konstateras, att så starka varningar höjts mot att tillgripa kassafondens medel. Ty tycker mån det är betänkligt att gå så långt som finansministern gjort, må det vara ännu hetänklisare att oå vtterligare ett stec.</w:t>
        <w:br/>
        <w:br/>
        <w:t>- Jag kan få göra beträffande sådana eventuella omräkningar ett förbehåll i ett avseende. Det kan naturligtvis alltid tänkas, att sedan de reviderade inkomstberäkningarna inkommit från affärsverken, och om det då skulle framstå fullständigt klart, att affärsverken icke kunra oe de överskott. som tidigare varit att räkna med öch om samtidigt det också är fullständigt klart, att man icke kan ytterligare öka tåxorna. då kan man naturligtvis mvcket väl. utan att de synpunkterna lida något intrång söm här förat varit</w:t>
        <w:br/>
        <w:br/>
        <w:t>berörda i frågan, tänka sig en sådan omjustering, all man skriver ned på ena hållet och skriver upp på det andra. 'Ty det är väl att märka, att om alfärsverken icke komma att ge det, som man skriver in i budgeten, så blir det kassafonden, som får betala skilluaden, och det gör då sak samma, om man är på det klara med att det icke kommer alt bli de intäkter, som beräknades, ifall riksdagen redan vid fastställande av riksstaten företar en sådan omjustering.</w:t>
        <w:br/>
        <w:br/>
        <w:t>Men vad jag velat stryka under med stöd av herrar 'Trygvers, Swartz', Lagerbjelkes — m. fl. anföranden, är vådan av att man i andra avsoenden gör omräkningar, som icke tillföra statsverket någonting. men i stället måhända, såsom det skedde i fjol, fråndrager statsverket inkomsikällor, som det kan hava behov av. Vid sådant förhållande kan jag helt och hållet förbigå den synounkt, som redan är klarlagd i finansplanen, att kassafondstillgångarna nog äro sådana, alt en finansminister skulle kunna stå till svars med vad som här har föreslagits.</w:t>
        <w:br/>
        <w:br/>
        <w:t>Den andra anmärkningen, och på den har här lagts mera eftertryck; är att inkomstskattens procenttal blivit förhöjt. Jag skulle i själva verket hålla för sannolikt, att det är just på denna punkt som den verkliga kritiken inrik'at sig. Är det icke så, att i själ och hjärta känner man sig ganska lättad av att finna, att kassafonden fått släppa till så pass mycket, och att icke några andra utväzar blivit föreslagna från finansministerns sida? För min del tror jag, att det är en uppfattning, som i sak är riktig, om man säger, att anmärkningarna i fråga om kassafonden äro formade som on kritik, visserligen mot finansplanens uppställning, men som en kritik, som man knappast vill bli tagen så på orden uti, att ifall det skulle bli fråga om alt minska greppet ur kassafonden med, lät oss säga, 50 miljoner kronor, dessa opponenter skulle vara beredda att verkligen släppa till de nya inkomstkällor, som skulle behövas för att täcka detta, och det är nog så, att det är inkomstskatteskruvens ytterligare tillskruvande ett par varv som är den ömma purkten. Det är ju fullkomligt naturligt att så skall vara. Man tyckte i fjol att det var mycket med 155 Zz. Det är naturligt att så skall vara om det i år gäller 175 24. Det har dock tidigare befonats. att det är fråga om för det svenska näringslivet att bliva befriad från den tyngsta av skattebördorna samtidigt som denna höjning nu sker, ja samtidigt är icke alldeles korrekt. tv under år 1921 skall tyvärr fortfarande krigskonjunkturskatten inbetalas, fastän den täxeras i år. Men det torde kanske böra observeras, att denna anordning att krioskonjunkturskattens medel inflyta ett år efteråt och sålunda komma att belasta skattdragarna långt efter det den sista taxeringen har försiggått, den anordningen är träffad av en föregående regering. Det har varit en av de allvarligaste olägenheter som varit att övervinna. att komma till rätta med dessa förhållanden, som varit grundlagda på ett tidigare stadium. =</w:t>
        <w:br/>
        <w:br/>
        <w:t>Det har sagts tidigare här från herr Swartz beträffande den rörliga inkomstskatten, som ju är själva den mekanism, som nu möj-</w:t>
        <w:br/>
        <w:br/>
        <w:t>liggör att skruva upp med 20 Z av inkomstskatten, att den industriella skattedelegationen i fjol avstyrkt sådana anordningar, och man har åberopat sig på president Wilson i Förenta staterna. Men. mina herrar, i fjol beslöt riksdagen denna rörliga skatteskala, och om jag icke minns fel, var den förordad av ett enhälligt bevillningsutskott. Jag tror, att man också fortfarande kan göra gällande, att man på goda grunder gick över till det systemet. Förut hade man fått tillgripa de tillfälliga skatterna, extra skatter av olika slag. Och jag frågar, vad för näringslivet är förmånligare: att råka ut för risken att helt plötsligt såsom år 1918 under löpande året få sig pålagd en ny extra skatt, varom man icke haft en aning. eller att hava denna anordning med rörlig inkomstskatt, som kan skruvas litet upp och litet ned det ena året i förhållande till det andra. Om man från näringslivets speciella håll vill göra gällande. att det är en allvarlig olägenhet att det ena året drabbas av en avsevärt högre inkomstskatt än det andra, så vill jag erinra om den omständigheten, att det är på riksdagens avgörande som det hänger, att den eventualiteten nu synes komma att inträffa, ty hade riksdagen under föregående år följt Kungl. Maj:ts förslag om en inkomstskatteprocent av 165 i stället för 155, så hade icke någon höjning av inkomstskattens procenttal för år 1921 behövt komma ifråga</w:t>
        <w:br/>
        <w:br/>
        <w:t xml:space="preserve">Man skall också i detta sammanhang göra klart för sig vad den förhöjningen i själva verket betyder. Det har framhållits här tidigare, att det skulle särskilt ur medelklassens synpunkt vara någonting särskilt oroväckande, och man har velat göra gällande, om jag förstått rätt — fastän mig förefaller det besynnerligt -— at ur medelklassens synpunkt skulle vara förmånligare om här föreslagits en höjning beträffande vissa indirekta skatter. Vad betyder denna höjning av inkomstskattens procenttal för dessa inkomsttagare? Jag vet icke, var kammaren anser att man bör börja med medelklassen. Alltid är ju flytande men om man börjar med en inkomst av 6,000 kronor, så innebär höjningen av inkomstprocenten för en person i Stockholm med </w:t>
      </w:r>
      <w:r>
        <w:rPr>
          <w:b/>
        </w:rPr>
        <w:t>hustru²</w:t>
      </w:r>
      <w:r>
        <w:rPr>
          <w:b w:val="0"/>
        </w:rPr>
        <w:t xml:space="preserve"> och tre barn samt 6,000 kronors inkomst en ökad skattetunga av 14 kronor, 40 öre. Innevarande år är kronoskatten 111 kronor och 60 öre efter 155 2. men kommunalskatten, om jag räknar 7 kronor per bevillningskrona, är 420 kronor. Inom parentes sagt, var och en vet Ju, att det är den kommunala skatten, som väger tyngst i vågskålen för medelklassen och ännu mera för klasserna därunder. Höjningen av medelklassens procenttal till 14,40 representerar i förhållande till hela skatten innevarande år 3 4. Går man till 12,000 kronors inkomst är höjningen 50 kronor och representerar 4 procent av det nuvarande skattebeloppet. Jag får gå ända upp till 100,000 kronors inkomst för att komma upp till 7 &amp; höjning av skattebeloppet genom det föreslagna nya procenttalet.</w:t>
        <w:br/>
        <w:br/>
        <w:t>Jag tror, att man med fakta för ögonen ändå skall fundera ett ögonblick över huruvida det verkligen skulle vara förmånligare för den stora allmänheten här i landet att få nya indirekta skatter i stället för denna höjning av inkomstskattens procenttal.</w:t>
        <w:br/>
        <w:br/>
        <w:t>Vad som särskilt har väckt min förvåning bland de anmärkningar, som gjorts, är emellertid, att man vorkligen har vågat samtidigt framställa båda dessa anmärkningar, samtidigt sagt, att kassafonden icke bort tillgripas i så stor utsträckning och abt inkomstskatteprocenttalet borde varit lägre, ty det framkallar ju omedelbart den frågan: var tänka herrarna taga penningar från för att fylla tomrummet mellan inkomster och utgifter? Då man</w:t>
        <w:br/>
        <w:br/>
        <w:t>kommer till denna positiva fråga, blir talet — jag har åtminstone tyckt mig finna det — åtskilligt mera svävande, än då man håller</w:t>
        <w:br/>
        <w:br/>
        <w:t>sig till kritiken av inkomstskattens förhöjning. Man har talat i allmänna ordalag om att tullarna ju hava sjunkit till en tredjedel av sitt värde på grund av penningvärdets försämring. Men man har icke på allvar hört framställas något yrkande om att tredubbla våra nuvarande tullsatser. Jag förmodar att detta tal om penningvärdets försämring har karaktären av en dekorativ inledning till det ganska blygsamma man till sist har att komma med. Det antyddes av herr Trygger i dag, att »nog skulle en omläggning av tulltaxan vara erforderlig», men icke heller herr Trygger hade till sist något annat att säga än att, på vissa enstaka punkter, det ändå kunda hava gjorts något, även om det icke är möjligt att göra något beträffande det hela. Då man ser efter vad det är, som till sist blir kvar av dessa projekterade nya eller höjda indirekta skatter, så finner man, att, skall det bliva något av, måste man gå till de stora konsumtionsartiklarna. Man kan icke hålla sig till vad som populärt kallas överklassens lyxartiklar utan till de stora massartiklarna som begagnas av den stora allmänheten, och då nämner man kaffe, socker och sprit. Men har man verkligen gjort någon sammanräkning över vad dessa poster skulle komma att inbringa? Om nu herrar opponenter hava den uppfattningen, att man både skall minska avsevärt på tillgreppet i kassafonden och sänka inkomstskattens procenttal något avsevärt, så är det ju fråga om att anskaffa ett betydande belopp, och jag tror, att, innan man är färdig med att riktigt på allvar taga befattning med denna kritik, borde man höra något om vad det är, som man har i tankarna och huru långt man tänkt gå.</w:t>
        <w:br/>
        <w:br/>
        <w:t>Beträffande kaffet kan för övrigt erinras om att den frågan var före vid nästlidna riksdag, men då föll med mycket stor majoritet. Och eftersom herr Wohlin talat om lyxbeskattning, kan det vara skäl att påminna sig, att det vid förra årets riksdag förelåg en proposition om en lyxstämpel, som i och för sig var ganska oskyldig. Men vad gjorde riksdagen? Jo, den prutade den genast till hälften! Om man talar om vad som gjorts och icke gjorts, borde man också taga med i beräkningen vilka intentioner, som hava utgått även ifrån denna församling.</w:t>
        <w:br/>
        <w:br/>
        <w:t>Men till sist är huvudfrågan här icke, huru man nu skall kunna täcka tomrummet. Den saken är klar, det går, och då det kommer till kritan förmodar jag, att greppet ur kassafonden kommer att accepteras fullt ut och accepteras med en viss lättnad på många</w:t>
        <w:br/>
        <w:br/>
        <w:t>håll, där man eljest fått förbereda sig på ytterligare ökning av skattemedel. Huvudfrägan är, huru det skall bliva för framiiden, då man pu kan konstatera en sådan skillnad mellan inkomster och utgifter. Jag vet icke, om det är någon, som verkligen haft det anspråket, att det skulle kunna vara möjligt att nu på en gång taga ställning till hela denna fråga, icke bara huru man skall ordna övergången ifrån krigsfinansiering till fredsfinansiering, utan också därtill, huru den definitiva nya ordningen i statens finansväsen skall bliva i en framtid.</w:t>
        <w:br/>
        <w:br/>
        <w:t>För min del tror jag, att, om riksdagen skulle få ett sådant förslag sig förelagt på en gång, det kan hända skulle bliva väl mycket att smälta. Jag undrar, om det icke i själva verket kan vara anledning, att man skaffar sig något litet rådrum, innan man går över till denna mycket besvärliga fråga om huru man sedermera skall tänka sig nyordningen av statens finansväsende? Men självfallet är, att det måste vara högeligen önskvärt, att diskussionen om de olika tänkbara vägarna kommer igång ju förr dess hellre, ty problemet måste lösas och lösas snart. För min del skulle jag till den diskussionen vilja först och främst lämna ett litet bidrag ifråga om vissa formella förutsättningar för att komma till en bättre ordning i fråga om statens finansväsen. Det kanske icke uppskattas så mycket. För min del tror jag, att de komma att få en avsevärd betydelse.</w:t>
        <w:br/>
        <w:br/>
        <w:t>En huvudpunkt är då. förefaller det mig, att så skyndsamt som möjligt genomföra budgetårets omläggning, så att man kan begrava tilläggsstaterna, ty deras bruk kan komma att leda till kaos beträffande statens finanser. Det har icke behövts göra det under denna period, då särskilda förhållanden rått, men nog är det angeläget, att man snabbast möjligt kan bereda tillägsstaterna en grav. Den enda möjligheten är då en omläggning av budgetåret. Det förefaller mig-också vara av mycket stor betydelse för att få någon reda i statens finansväsen, att man omedelbart träffar anstalter för att bättre organisera statens räkenskapsväsen. Och då det från herr Wohlins sida förut i dag här gjorts erinringar emot förslaget om ett riksräkenskapsverk, vill jag fråga den ärade talaren, om han ändå icke. då han närmare tänkt på frågan, skall komma till den uppfattningen, att snålheten bedrar visheten, när man sparar in — det är för övrigt icke fråga om något sådant, ty någon kostnadsökning är det icke fråga om — ifall man försöker spara in, säger jag, på en sådan punkt, där det är fråga om att skapa en naturlig grundval för att kunna hantera hela finansförvaltningen. Till detta hör också att omorganisera andra grenar av finansförvaltningen, så att de bli fullt skickade för sitt ändamål. Jag instämmer i de antydningar, som tidigare gjorts av greve Lagerbjelke, nämligen att i det avseendet åtskilligt kan vara nödigt och önskvärt. Nu får riksdagen tillfälle att pröva denna fråga beträffande de konkreta fallen, eftersom här blir en</w:t>
        <w:br/>
        <w:br/>
        <w:t>Med avseende särskilt å frågan om statens räkenskapsväsende kan jag tillåta mig att göra följande reflexion. Greve Lagerbjelke framhöll i sitt anförande här under förmiddagen, att det hade varit önskvärt om inom finansdepartementet funnits nödig erfarenhet ifråga om affärslivet. I den mån detta måhända kunde vara adresserat till mig, ber jag få säga, att anmärkningen är i detta avseende fullständigt befogad. Jag har mycket litet erfarenhet om affärsförhållanden inom den privata verksamheten, men jag vet åtminstone det, att ett privat affärsföretag aldrig skulle kunna finna sig i att låta sitt räkenskapsväsen vara i ett sådant skick som statens räkenskapsväsen tyvärr alltjämt är. Det skulle aldrig gå för en enskild firma att hava så pass svagt underlag för sådana viktiga beräkningar, som de, vilka ligga till grund för finansplanen, och ur dessa synpunkter tror jag. att det skulle 'vara högeligen att beklaga, om det utskott, till vilket frågan om riksräkenskapsverket kommer att remitteras, skulle välja herr Wohlins linje och tro att här just vore ett lämpligt tillfälle att spara på slantarna för statsverket. Detta var endast något om vissa formella förutsättningar för nyordningen av finansförvaltningen. ' . "&gt; För att komma till en bättre ordning i realfrågan står naturligtvis kvar: var skall man finna medel att täcka tomrummet mellan inkomster och utgifter?</w:t>
        <w:br/>
        <w:br/>
        <w:t>Här har nu den indirekta beskattningens väg rekommenderats ifrån olika håll. Greve Lagerbjelke sade, att man skulle beslutsamt slå in på denna väg. Ja, naturligtvis! Finns det icke någon annan väg, skall man också beslutsamt gå in på den, därför att statens finansväsende måste ordnas på ett eller annat sätt. För min del tror jag icke, att det är den enda vägen, och jag tror icke heller, att det är den lämpligaste vägen. Jag har den uppfattningen, att en sådan andel i statens inkomster, som tidigare tagits ifrån de indirekta skatterna, en sådan andel kommer i framtiden icke att sättas ifråga. Det tillhör nog ett oravlagt skede, som aldrig kommer igen, även om man ifrån många håll sörjer över att den tiden är förgången. Det är nog så och förblir så i framtiden, att det är de direkta skatterna. som komma att bliva den ojämförligt största delen i statens inkomster, och för min del måste jag säga, att jag finner denna förändring vara fullständigt i sin ordning.</w:t>
        <w:br/>
        <w:br/>
        <w:t>Då man nu har gjort gällande, att man skall försöka täcka tomrummet omedelbart eller under närmaste framtiden genom höjda tullar eller andra höjda indirekta skatter. så må det erinras, såsom redan gjorts. att frågan om tullarna är föremål för en allsidig utredning. Vidare att. innan man ytterligare går fram på en sådan linje som att höja de indirekta skatterna på de stora massartiklarna, och gör man det icke på dem, så betyder det icke finansiellt något, borde man undersöka, huruvida man på den linjen verkligen vinner det så att säga mera idöella mål, som man på sina håll vill sätta för de indirekta</w:t>
        <w:br/>
        <w:br/>
        <w:t>skatterna, nämligen att samtidigt vara en inkomstkälla för staten och fylla den nationalekonomiska funktionen, om jag får lov att taga ett så fult ord i min mun, att begränsa konsumtionen. Anser man det erforderligt att nå ett sådant mål, bör man observera, att, om man eftersträvar det genom höjda indirekta skatter på de stora massartiklarna, resultatet blir, att man inskränker konsumtionen endast för de lägre klasserna i samhället, som hava de minsta inkomsterna. och att man på den vägen självfallet icke uppnår någon begränsning av den konsumtion, som i ordets egentliga bemärkelse kan kallas för lyxkonsumtion. Nu förefaller det mig som om det var lyxkonsumtionen, som ingick i argumenteringen, fastän den kanske icke skulle kommit med i slutsatsen till sist. Jag menar, att om man över huvud taget vill komma efter dessa linjer, skulle mar undersöka, om det finns något medel att genom en beskattningsåtgärd genomföra en begränsning av konsumtionen inom alla inkomstklasser och helst så anordnad att den verkar starkast konsumtionsbegränsande hos de lager i samhället, som hava mest att svara. En sådan anordning lärer man aldrig kunna åstadkomma genom hittillsvarande indirekta skatter. Jag vet icke, om det är möjligt att åstadkomma något sådant, men saken förtjänar nog, efter min mening, väl att undersökas. Jag vill i det hänseendet erinra om att för närvarande givits i uppdrag åt en inom finansdepartementet arbetande sakkunnig nämnd att undersöka frågan, om det låter sig göra att genomföra en särskild konsumtionsinkomstskatt, som avmäter skattetrycket med hänsyn till den användning vederbörande gör av sina inkomster. Jag vågar icke säga något om vad resultatet av en sådan utredning kan bliva, men jag tycker för min del, att, skall det över huvud taget kunna vinnas något i det syfte, som här har varit före. skulle det vara på en sådan väg.</w:t>
        <w:br/>
        <w:br/>
        <w:t>Till sist skall jag be att få säga, att, om man nu skall resonera om skillnaden mellan inkomster och utgifter, man verkligen icke bara bör tänka på inkomstsidan. :</w:t>
        <w:br/>
        <w:br/>
        <w:t>Herr Swartz sade i sitt anförande, att med utgifterna är det väl ingen råd: man har att räkna med samma belopp även för framtiden. Ja, detsamma säges i finansplanen, ehuru med ett visst förbehåll »därest det icke blir någon ändring i prisläget», och jag kommer till sist till frågan därom.</w:t>
        <w:br/>
        <w:br/>
        <w:t>Jag ber få anknyta till vad greve Lagerbjelke yttrade i sista delen av sitt anförande. Det var en synpunkt, som jag kan fullt instämma i, nämligen att man skall vara varsam med sådana anordningar, vilka leda till ökad inflation samt ytterligare sänkning av penningvärdet, även om åtgärderna måhända kunna förefalla än så starkt motiverade. Herr Swartz sade om den saken, att han för sin del ville lämna frågan om penningvärdet å sido. Det är den fullständiga resignationen, som talar så, och denna resignation kan ju vara mycket väl motiverad. Det är sagt av en mycket erfaren man. men jag vågar ändå fråga, om det är klokt att lämna den frågar</w:t>
        <w:br/>
        <w:br/>
        <w:t>alldeles åsido, ty det är dock själva huvudfrågan. Kan det göras</w:t>
        <w:br/>
        <w:br/>
        <w:t>något på den punkten, då har man ändock den rätta vägen funnen för att lösa de statsfinansiella svårigheterna för framtiden. Jag</w:t>
        <w:br/>
        <w:br/>
        <w:t>;r övertygad om alt kammarens ledamöter icke för ögonblicket hysa några som helst förhoppningar härom. Åtminstone tror jag det är fallet med det ojämförligt största flertalet; att detta tal ej förefaller som något annat än tomma fantasier och rena teorier, att man över huvud taget skulle kunna göra något åt sådana mystiska makter, som reglera prisstegringen. Men då vi kommit in i en ny prisstegringsperiod — ty det är väl att märka, att från och med november månad i fjol har prisrörelsen börjat på nytt att gå i höjden, och man vet icke, var den stannar — under sadana förhållanden förefaller det mig, alt man verkligen har anledning att i allt fall gå tillbaka till frågan Det är glädjande, att det i går publicerades ett internationellt dokument, som icke ser fullt så resignerat på denna fråga, som man hittills har gjort inom svenska riksdagen. I detta dokument, som ur min synpunkt sett är ett av de mest hoppingivande för framtiden, som kommit fram på senare tid, skisseras ett program för den ekonomiska nyorienteringen i Europa ofter kriget, och i detta program angives såsom det mest utsiktsrika, om ock icke det enda botemedlet, att minska den överdrivna förbrukningen och öka produktion och beskattning. Det är ett ganska intressant dokument. Man skall öka produktionen, minska förbrukningen och öka — beskattningen, för att kunna hejda ökningen av omloppsmedlen och statsskulden och den stadiga prishöjningen. Detta dokument är ingivet till vederbörande regeringar i ett stort antal länder, undertecknat av framstående politici, finansmän och nationalekonomer. Från svensk sida är detta dokument undertecknat av våra nationalekonomer. Det är verkligen icke bara ifråga om pensionsförsäkringen, som de råka vara ense någon gång — just i denna fråga om prisstegringens orsaker ha de nog rätt länge varit tämligen ense. Men här finnes vid deras sida därjämte en rad av våra mest framstående bankmän, vidare finnas där representanter för riksgäldskontoret och riksbanken och slutligen både ledamoten av andra kammaren herr Lindman och ledamoten av första kammaren herr Trygger. Jag förklarade för mitt vidkommande, att jag betraktade detta dokument som et varsel om att den tiden måhända dock snart är kommen, då man verkligen vill på allvar ge sig i kast med frågan, om det verkligen icke finns något medel att hejda själva prisuppskruvningen. Jag är självfallet icke på något vis kompetent att yttra mig om de möjligheter, som kunna föreligga att nå ett snabbt resultat och ett effektivt resultat i den vägen. Men jag är övertygad om att, om man icke kan slå in på den vägen och på så sätt få ned själva utgiftsbeloppen, kommer det att bli mycket stora svårigheter i framtiden att ordna statens finansväsende, man må sedan tillgripa vare sig indirekta skatter eller direkta skatter eller bägge skatteslagen tillhopa. Ty om prisstegringen skall gå före, kommer den att bli som en skenande häst framför vagnen — statsmakterna skynda efter med allehanda slags åtgärder för att höja inkomstsidan, men man har ständigt att räkna med en spänning mellan utgifterna, som stiga ytterligare och ytterligare i höjden, och inkomsterna som efteråt skola pressas upp. Min mening är alltså, att till problemet om en nyorien-</w:t>
        <w:br/>
        <w:br/>
        <w:t>tering av statens finansväsen hör också, och hör efter min mening såsom den främsta punkten, frågan om åtgärder mot den fortgående prisstegringen och för ait hejda penningvärdets försämring. Endast på denna väg äro några effektiva botemedel att finna mot de svårigheter, som nu resa sig framför 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