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378</w:t>
      </w:r>
    </w:p>
    <w:p>
      <w:r>
        <w:rPr>
          <w:b/>
        </w:rPr>
        <w:t xml:space="preserve">Datum: </w:t>
      </w:r>
      <w:r>
        <w:t>1920-05-11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Alfred Petren (Socialdemokraterna, man)</w:t>
      </w:r>
    </w:p>
    <w:p>
      <w:r>
        <w:rPr>
          <w:b w:val="0"/>
        </w:rPr>
        <w:t xml:space="preserve">Blott ett par ord till den siste talaren. När han säger, att kommunalmyndigheterna kanske inte haft tillräcklig kännedom om behovet av </w:t>
      </w:r>
      <w:r>
        <w:rPr>
          <w:b/>
        </w:rPr>
        <w:t>sköterskor³</w:t>
      </w:r>
      <w:r>
        <w:rPr>
          <w:b w:val="0"/>
        </w:rPr>
        <w:t xml:space="preserve"> och läkare i alla delar av en stor kommun och detta kunnat vara orsaken till att</w:t>
        <w:br/>
        <w:br/>
        <w:t xml:space="preserve">de icke rekvirerat </w:t>
      </w:r>
      <w:r>
        <w:rPr>
          <w:b/>
        </w:rPr>
        <w:t>sköterskor³</w:t>
      </w:r>
      <w:r>
        <w:rPr>
          <w:b w:val="0"/>
        </w:rPr>
        <w:t xml:space="preserve"> och läkare, så fort som de borde ha gjort, så vill jag enjast påpeka, att den läkare som först kom upp till Arjeploug hos de kommunala myndigheterna påyrkade, att </w:t>
      </w:r>
      <w:r>
        <w:rPr>
          <w:b/>
        </w:rPr>
        <w:t>sköterskor³</w:t>
      </w:r>
      <w:r>
        <w:rPr>
          <w:b w:val="0"/>
        </w:rPr>
        <w:t xml:space="preserve"> skulle rekvireras, emedan han ansåg, att det behövdes flera, men att det i alla fall dröjde över en vecka, innan man rekvirerade några.</w:t>
      </w:r>
    </w:p>
    <w:p>
      <w:pPr>
        <w:pStyle w:val="Heading2"/>
      </w:pPr>
      <w:r>
        <w:t>2. Hugo Hamilton (–, man)</w:t>
      </w:r>
    </w:p>
    <w:p>
      <w:r>
        <w:rPr>
          <w:b w:val="0"/>
        </w:rPr>
        <w:t xml:space="preserve">Hans Maj:t Konungen, </w:t>
      </w:r>
      <w:r>
        <w:rPr>
          <w:b/>
        </w:rPr>
        <w:t>Hennes²</w:t>
      </w:r>
      <w:r>
        <w:rPr>
          <w:b w:val="0"/>
        </w:rPr>
        <w:t xml:space="preserve"> Maj:t Drottningen och Hans Kungl. Höghet Kronprinsen hava uppdragit åt mig att till kammaren framföra deras djupt kända tacksamhet för det deltagande, som kammaren visat dem med anledning av </w:t>
      </w:r>
      <w:r>
        <w:rPr>
          <w:b/>
        </w:rPr>
        <w:t>Hennes²</w:t>
      </w:r>
      <w:r>
        <w:rPr>
          <w:b w:val="0"/>
        </w:rPr>
        <w:t xml:space="preserve"> Kungl. Höghet </w:t>
      </w:r>
      <w:r>
        <w:rPr>
          <w:b/>
        </w:rPr>
        <w:t>Kronprinsessans³</w:t>
      </w:r>
      <w:r>
        <w:rPr>
          <w:b w:val="0"/>
        </w:rPr>
        <w:t xml:space="preserve"> frånfälle.</w:t>
      </w:r>
    </w:p>
    <w:p>
      <w:pPr>
        <w:pStyle w:val="Heading2"/>
      </w:pPr>
      <w:r>
        <w:t>3. Olof Lind (–, man)</w:t>
      </w:r>
    </w:p>
    <w:p>
      <w:r>
        <w:rPr>
          <w:b w:val="0"/>
        </w:rPr>
        <w:t>Då nu Sverige även officiellt uppgives skola åtminstone aktivare än förut göra sin stämma hörl i världspolitiken, borde meningarna, förefaller det mig, väl kunna någorlunda enas därom, att bland de frågor, som mest ligga för vår röst, äro att räkna de s. k. mänsklighetsfrågorna. För deras skull, som tillfogas oförskylda lidanden, åligger det oss därför, att icke låta dessa senare undandöljas av konjunkturer och bortskymmas av talet om obehörig inblandning i andra staters inre angelägenheter.</w:t>
        <w:br/>
        <w:br/>
        <w:t>En sådan fråga för dagen om ett stort lidande — utan gränser nästan, skulle man kunna säga — är de i Sibirien jämte Tur-</w:t>
        <w:br/>
        <w:br/>
        <w:t>kestan internerade krigsfångarnas öden. Det är de svenska karolinernas sibiriska tragedi, som även här går igen på enahanda sätt.</w:t>
        <w:br/>
        <w:br/>
        <w:t>Siffror bliva här problematiska. Högsta antalet sådana fångar vid en viss tidpunkt beräknas dock till omkring en miljon, därav mest österrikisk-ungerska fångar. Aw dessa olyckliga antagas 400,000 ha omkommit av umbäranden. Aven är härvid att märka omkring 60,000 mestadels från Sibirien transporterade utvalda krigsfångar, som sattes till tvångsarbete vid Murmanbanan och där omkommo i morasen. Efter Brest-Litovsk-freden lyckades ett stort antal av de överlevande återvända till hemorterna. Sedan avbrötos dessa utsikter genom händelsernas förlopp, särskilt tjeckoslovakernas resning.</w:t>
        <w:br/>
        <w:br/>
        <w:t>För närvarande anses antalet kvarvarande fångar vid liv vara omkring 200,000. Sovjet-Ryssland har åtminstone principiellt frigivit dessa från internering och tillåtit dem söka sitt uppehälle genom arbete liksom ryska undersåtar, och därmed har denna styrelse väl gjort val den för närvarande kunnat. Bäst hava fångarna enligt deras egna förklaringar behandlats i de av japaner besatta områdena. Emellertid, försvagale och nedbrutna och utkastade mitt i det kaos, som ännu måste råda därborta, äro de enligt pålitliga meddelanden fortfarande ytterligt hotade till liv och hälsa. Därtill kommer de hemmavarandes ångest och nödställda belägenhet. Snar och verkningsfull hjälp i detta fall är därför en av de aktuellaste humanitetsfrågorna för dagen.</w:t>
        <w:br/>
        <w:br/>
        <w:t xml:space="preserve">Denna hjälp var emellertid företrädesvis beroende av det enskilda initiativet och allmänhetens välgörenhet. På dessa vägar göres även vad som är möjligt. Det är bekant att, icke minst på initiativ av svenska Röda korset och av den nyligen utav behjärtade, delvis med stor personlig erfarenhet mutrustade svenska </w:t>
      </w:r>
      <w:r>
        <w:rPr>
          <w:b/>
        </w:rPr>
        <w:t>kvinnor¹</w:t>
      </w:r>
      <w:r>
        <w:rPr>
          <w:b w:val="0"/>
        </w:rPr>
        <w:t xml:space="preserve"> och män bildade svenska hjälpkommittén för krigsfångar i Sibirien utvecklats ett nitiskt arbete i den goda sakens tjänst. Häremot resa sig svårigheterna att under nuvarande förhållanden nå fram med en hjälpande hand över den stora ryska kontinenten. Den enda möjliga utfartsvägen här går för närvarande till estländska gränsen. Ytterligare möjligheter skulle yppas, om vattenvägarna Volga—Don—Donau och Ob—Jenisej= Norra Ishavet kunde öppnas. Å den andra sidan möter bristen på tonnage och de ofantliga pris, som enskilda rederibolag i uppenbart spekulationssyfte krävt för transporter från Vladivostok — pris som för sådana länder som Österrike och Ungern på grund av den låga valutakursen bliva oöverkomliga. Tyskland har nödgats anslå 150 miljoner mark för att på denna vattenväg få transportera 5,000 fångar. En avsevärd reducering av priset har dock på sistone omsider kunnat utverkas. Man hoppas nu med en, såsom mången förmenar, synnerligen sangvinisk beräkning, att intill detta års slut ungefär 70,000 fångar skola försöka att till fots, på tåg eller å vattenvägar så gott de kunna och efter åtskillig manspillan taga sig fram över det kontinentala Ryssland till Estland, och 20,000 fångar kunna transporteras sjöledes från Vladivostok. Återstår således i alla händelser</w:t>
        <w:br/>
        <w:br/>
        <w:t>minst 110.000 fångar, som i den mest övergivna belägenhet hava att med förtvivlan motse ytterligare en sibirisk vinters hemsökelser.</w:t>
        <w:br/>
        <w:br/>
        <w:t>För en sådan olyckas förekommande och även underlättande av den redan nu förestående förflyttningen böra inga utviägar lämnas oförsökta. De enskilda bemödandena måste målmedvetet och under ansvarskännande stödjas av det allmänna. Österrike och Ungern, vilkas landsmän det nu företrädesvis gäller, förmå ej synnerligen mycket. Det bör då vara en plikt för de segrande stormakterna och för de neutrala i mån av förmåga att officiellt ställa sin goda vilja till förhandlingar och sina resurser i lasarettsfartyg och andra hjälpmedel till förfogande. Från dessa länders regeringshåll har emellertid intet eller föga gjorts. Nationernas förbunds råd har emellertid nyligen i början av april platoniskt uppdragit åt den norske professorn Fritiof Nansen att undersöka ifrågavarande fångars läge och vad som kan göras för att rädda dem samt att inkomma med kostnadsförslag däröver. Medan gräset gror dör emellertid kon. Det är ovisst, om Nansen ens kan taga sig fram. Väl framkommen till ort och ställe lära i alla fall hans eventuella uppdagelser vid nästa vinters inbrott ej kunna sträcka sig längre eller sannolikt ej ens närmelsevis så långt som de upplysningar svenska samt även danska och norska hemkomna experter på området redan kunna utan omgång lämna.</w:t>
        <w:br/>
        <w:br/>
        <w:t>Den svenska regeringens möjliga åbtgöranden äro obekanta åtminstone för landet. Känt är dock, att av det på regerimgens förslag vid innevarande riksdag beviljade anslag å en miljon kronor till Röda korset 150,000 kronor skola disponeras till hjälparbetet för de sibiriska krigsfångarna.</w:t>
        <w:br/>
        <w:br/>
        <w:t>På grund av vad sålunda anförts tillåter jag mig hemställa om kammarens tillstånd att få till utrikesministern framställa följande spörsmål:</w:t>
        <w:br/>
        <w:br/>
        <w:t>1) Har regeringen utöver vad ovan sagts riktat sin uppmärksamhet på de i Sibirien ännu kvarlevande krigsfångarnas olyckliga öde och, om så är händelsen, i vilka avseenden har regeringen funnit sig manad och i stånd att bistå det privata initiativ, som, icke minst från svensk sida, tagits för att hjälpa dem?</w:t>
        <w:br/>
        <w:br/>
        <w:t>2) Kan det emotses, att regeringen ensam eller i förening med andra regeringar vill uti denna för alla folk gemensamma humanitetsfråga rikta en vädjan till de segrande stormakterna och även naftionernas förbunds råd att de med sin goda vilja och sina materiella hjälpmedel skynda, så långt mänsklig makt förmår, att lindra dessa oerhörda lidanden och före nästa vinters inbrott bereda samtliga fångar möjlighet att återkomma till sina hemorter och sina familjer?</w:t>
        <w:br/>
        <w:br/>
        <w:t>3) Anser regeringen det vara gagneligt, rättvist och mänskligt, att de offentliga kostnaderna för ett sådant räddningsarbete bestridas proportionellt av alla folk, och är i sådan händelse regeringen sinnad att vilja underställa även denna fråga internationellt avgörande?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378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