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1501</w:t>
      </w:r>
    </w:p>
    <w:p>
      <w:r>
        <w:rPr>
          <w:b/>
        </w:rPr>
        <w:t xml:space="preserve">Datum: </w:t>
      </w:r>
      <w:r>
        <w:t>1921-04-05</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Harald Hallen (Socialdemokraterna, man)</w:t>
      </w:r>
    </w:p>
    <w:p>
      <w:r>
        <w:rPr>
          <w:b w:val="0"/>
        </w:rPr>
        <w:t>Herr talman, mina herrar! Jag skall icke störa herr Nilsson i Vibberko i vilan på de lagrar, som han till äventyrs förvärvat i dag, helst som han icke är närvarande. Jag hade annars tänkt göra en liten erinran angående hans sätt att argumentera, när han drog historien om den underbare byggmästaren, som byggde halva huset på lösan sand och resten på hållfast material, och förklarade, att lika oförnuftigt som det vore att invänta erfarenhetens slutliga dom över den dumheten, lika oresonligt vore det av riksdagen att vänta med att ändra de nuvarande rösträttsbestämmelserna, tills en katastrof verkligen inträffade. Om herr Nilsson vore här, skulle jag säga, att det skall endast vara på vissa ställen ute i bygderna den sortens anekdotskrivande kan förekomma. Felet är, att man där utgår från premisser, vilkas allmängiltighet icke är erkänd. Om den vore allmänt erkänd inom alla partier, då kan man säga, att allt pratande om att invänta erfarenhetens slutdom i den föreliggande frågan vore lika oförnuftigt som i det fall angående byggmästaren, som herr Nileson i Vibberbo här anförde. Det är detta något allt för nonchalanta föregripande från herr Nilssons sida av ett omdöme, som måste påtalas. | Sedan vill jag erinra kammaren om, att, som man ser av betänkandet, reservanterna icke enat sig utan gå fram i tre olika flockar, vilket nog har sina randiga skäl och rutiga orsaker, som man säger. Den första reservationen, från högerpartiet i första kammaren, är på sätt och vis mera försiktig. Man nöjer sig där med att påyrka en utredning efter de linjer, som blivit skisserade flera gånger, och orsaken till att man begränsat sitt yrkande till detta, är, att reservanterna känna sitt ansvar från uppgörelsen 1918 och anse korrekt, att man först skall få en riksdag vald efter de nya grunderna, innan man körjar några direkta försök att fingra på den träffade överenskommelsen. Det vore glädjande, om de medlemmar av lantmannaoch borgarpartiet, som medverkade till den uppgörelsen, också vill draga ut konsekvensen av denna mera modesta uppfattning och vägrade sitt stöd åt bondegrupperna och en del isolerade högermän, som intaga en annan hållning.</w:t>
        <w:br/>
        <w:br/>
        <w:t>I den andra reservationen se vi, att bondegrupperna både gå till</w:t>
        <w:br/>
        <w:br/>
        <w:t>direkt aktion och därjämte kräva en utredning. Det är om denna utredning angående möjligheten att göra en rationell uppdelning i skatteskolkare och till skattebetalning oförmögna debatten rört sig, och jag skall icke med ett ord ytterligare uttänja den genom att tala om möjligheten eller omöjligheten att komma fram på den vägen. Då min ärade utskottskamrat lektor Starbäck var inne på samma linge, vill jag ha sagt så mycket, att utom de rent tekniska svårigheterna förefinnes ett viktigt skäl, varför vi icke vilja reflektera på en sådan utredning angående antingen ändrade former för uppbördsväsendet eller bestämmelser, som liksom sålla ut de olika grupperna skatteresterande medborgare, nämligen däri, att med den diskretionära natur, som ett sådant institut skulle få, ligger det en oerhörd frestelse till att här anlägga partipolitiska och subjektiva synpunkter, och inför den risken våga vi icke engagera oss i ett sådant företag, särskilt med tanke på det förflutna i den svenska rösträttsrörelsens historia. Vi, som minnas den tid, när vi fingo kämpa med näbbar och klor för de mest elementära rättsgrundsatser i fråga om medborgarrätten, förstå vad som är att vänta, ifall ute i bygderna genom nämnder eller dylikt en sådan diskretionär prövningsrätt skall tillämpas. På den tiden var det icke lönt att försöka, som det Jliberala partiet gjorde något år före den stora uppgörelsen, att komma med ett så modest förslag, som att åtminstone de medborgare, vilka på grund av sjukdom och oförvållad arbetslöshet icke kunde betala sin skatt, icke därför skulle gå miste om sin rösträtt. Det fanns icke något gehör härför, utan högern avslog även det förslaget. Man kunde draga i kammaren hjärtskärande exempel på, hur människor inför dödsfall, inför svåra sjukdomsfall råkat på efterkälken, men all vädjan till högern att då låta barmhärtighet och sund resonlighet komma till sin rätt, det var ord, sådda på hälleberget. Det fanns icke någon resonans för dylikt tal. Man sade helt enkelt, att om någon kommer på obestånd, är han insolvent beträffande sin medborgerliga ställning i allmänhet. Det är klart, att sådana tänkesätt leva kvar, och de skulle nog komma till uttryck igen, och detta vilja vi akta oss för. Att herr Starbäck icke delar en dylik uppfattning är jag förvissad om, men herr Starbäck har ju ett lyckligare förflutet, och han har soliga minnen från en annan tid, då han stod i mycket intim kontakt med de rättsuppfattningar i fråga om medborgarrätten, som utmärkte vänsterpartierna. Jag vore icke rädd att lägga prövningen i sådana händer som herr Starkäcks, men det finns inom hans nya parti allför mycket av rent reaktionära, genom ord och handlingar dokumenterade folkfientliga instinkter för att icke den ifrågasatta rationella uppdelningen skall verka äventyrlig.</w:t>
        <w:br/>
        <w:br/>
        <w:t>Jag skall skynda att komma till slutet och ber få säga gentemot alla dem, som vilja sammankoppla betalningen av kontributioner med medborgarrätten, att det finns ett ord av herr Lindhagen, som är väl på sin plats, och det är att vårt liv är fullt av ouppfyllda skyldigheter, och han går ett stycke längre och tillägger, att skulle man taga den saken fullt på allvar, finns det medborgare i detta rike, som göra sig skyldiga till många andra allvarliga försyndelser mot</w:t>
        <w:br/>
        <w:br/>
        <w:t xml:space="preserve">hem, familj och fosterland, så att strängt taget och djupare sett skul- Ang. le i detta land icke kunna hållas någon enda valförrättning i brist på valberättigade. Detta är nu betecknande för Lindhagens sätt att riksdagsordresonera, men det innehåller ett memento åt en hel del människor. ningen. Kunna ni aldrig — jag vänder mig särskilt till bondegrupperna, &lt; (Forts) som lägga den största vikten vid denna sak — kunna ni aldrig komma ifrån ovanan, att man skall taga fram folks portmonnäer och plånböcker, så snart man skall bedöma en persons lämplighet i ena eller andra avseendet? Skall man ha rösträttsstreck, då skulle man, jag säger det rent hypotetiskt, kunna reflektera på helt andra streck, men det faller aldrig herrarna in. Jag skulle vilja säga, att en man, som förför en </w:t>
      </w:r>
      <w:r>
        <w:rPr>
          <w:b/>
        </w:rPr>
        <w:t>kvinna¹</w:t>
      </w:r>
      <w:r>
        <w:rPr>
          <w:b w:val="0"/>
        </w:rPr>
        <w:t xml:space="preserve"> och sätter barn i världen och sen smiter undan och håller sig borta, är en så moraliskt undervärdig medborgare, att man skulle kunna diskutera, huruvida den sortens medborgare skola ha någon rösträtt i landet. Detsamma gäller personer, som bli gång på gång bötfällda för fylleri och förargelseväckande beteende och äro i total avsaknad av självbehärskningens värdefulla konst. Man kan nästan taga för givet, att en sådan persons omdöme i allmänna värv är tvivelaktigt, varför han bör ställas utanför möjligheten att utöva sin rösträtt. För att taga en annan kategori, tänk på alla människor, som ibland bötfällas eller åtalas för upprörande djurplågeri. Bevisar icke det en sinnets förvildning och råhet i temperament och kynne, som, om icke alltid, så dock många gånger, kan vara ett ovedersägligt kriterium på, att man här har att göra med en högst undermålig medborgare? Jag vill inte ett ögonblick föreslå, att man skulle draga upp sådana gränser, som de nu antydda, men jag vill erinra, att när vi tala om lämpliga medborgare, om medborgare, som fylla ett visst krav från det allinännas sida, man borde kunna vidga ramen för sina betraktelser och inte låta dem avse endast det rent ekonomiska. Detta ligger emellertid högern emot, och det ligger naturligtvis även bordeförbuudarna emot. Vi ha här inte annat än efterklangen från den dråpliga tid, då man gjorde gällande, att man borde fråga den medborgare. som ville komma fram till rösturnan för att avge sin röst: vad är du god för. hur mycket kan du ha, tag fram plånboken, så att vi få se är det 10,000 kronor, skall ditt inflytande stiga inte bara i ekonomiska, utan även i allmänna värv; har du en miljon, blir ditt inflytande naturligtvis mycket större, har du bara ett par tre tusen, bör det vara åtskilligt mycket mindre! Hela detta resonemang känna vi till, och det är det, som här går igen och som gör att man så ensidigt behandlar frågan om, vad som verkligen är våra skyldigheter och våra förpliktelser över huvud gentemot samhället. Det har talats om deklarationer i detta sammanhang. Jag undrar då, om någon skulle vara pigg på, att t. ex. i sådana fall, då en taxeringsnämnd åstadkommit en eftertaxering, som har sin grund i avsiktligt svikligt förfarande, beröva vederbörande sin rösträtt. Men har det inte här skett ett brott både mot hemkommunen och mot staten? Har inte en sådan människa visat, att </w:t>
      </w:r>
      <w:r>
        <w:rPr>
          <w:b/>
        </w:rPr>
        <w:t>hon²</w:t>
      </w:r>
      <w:r>
        <w:rPr>
          <w:b w:val="0"/>
        </w:rPr>
        <w:t xml:space="preserve"> har</w:t>
        <w:br/>
        <w:br/>
        <w:t xml:space="preserve">dåliga rättsbegrepp visavi det allmänna? Likväl är det ingen, som föreslår, att </w:t>
      </w:r>
      <w:r>
        <w:rPr>
          <w:b/>
        </w:rPr>
        <w:t>hon²</w:t>
      </w:r>
      <w:r>
        <w:rPr>
          <w:b w:val="0"/>
        </w:rPr>
        <w:t xml:space="preserve"> skall mista sin rösträtt. Man kan över huvud säga, att alla de, som vid uppgivandet av sin ekonomiska ställning förfara svikligt eller oredligt i ett eller annat avseende, därmed också fällt en dom över sig själva, och det borde kunna ifrågasättas, att sådana människor berövades rösträtten, Det har alluderats mer än en gång på, att det icke minst i bondeklassen finnes stora kategorier, som vid avgivande av deklarationer och dylikt under de gångna åren visat ett allt annat än vaket samvete — detta har erkänts även av klassens representanter här i riksdagen. Och ändå har ingen ifrågasatt, att dylika skulle på grund av försummade skyldigheter mot samhället berövas sina medborgerliga rättigheter.</w:t>
        <w:br/>
        <w:br/>
        <w:t>Herr talman! Jag vill sluta med att säga, att när jag tillåtit mig att så här rent hypotetiskt skissera en hel del grupper av medborgare, vilkas rätt att deltaga i allmänna värv åtminstone skulle kunna diskuteras, detta alls inte skett för att lancera några nya rösträttsstreck. Tvärtom anser jag, att sådana vore alldeles orimliga. Jag vill tvärtom gå så långt, att jag både till försvar för dessa gruppers bibehållande av rösträtt och till försvar för ett bibehållande av rösträtten för dem, som inte betala sina skatter, vill framhålla, att dessa människor, de må vara moraliskt mer eller mindre antastliga, dock äro medborgare och som sådana så att säga inlemmade i samhället, att de därför ha intressen att bevaka och tillgodose i samhället och att samhället i alla fall har ett stort intresse att få veta: vad tänka dessa personer, vad behöva de, vad är det de frukta och vad är det de åstunda? Jag menar: det må vara hur som helst med dessa människor och med deras personliga förhållanden i allmänhet, samhället kan dock inte skilja ifrån sig dessa sina medlemmar, och man har därför ett behov att se till, i vad mån deras legitima sociala krav kunna komma fram och ge sig till känna, ett intresse av att dessa krav skola tillgodoses. Annars får man ju tillbaka vad ingen vill ha tillbaka, nämligen detta, att vi under de gångna åren haft stora medborgarskaror, som genom att de varit avstängda från rösträtten också varit i avsaknad av ett tillfälle att ge uttryck åt sin mening och sina önskemål. Därför lagstiftades det, visserligen i lugn och ro, men i blindo. Hur mången gång har det inte sagts någonting sådant som detta: hur värdefullt skulle det inte ha varit för vårt fosterland, om man gett dessa skaror medborgarrätt på ett tidigare stadium än vad händelsen blev? Huru många missgrepp, hur många underlåtenhetssynder skulle inte på detta sätt ha kunnat undvikas? Jag menar alltså, att även om man till försvar för dem, vilkas rösträtt man här vill ifrågasätta, skulle kunna erinra motparten om många andra medborgarkategorier, vilkas rösträtt skulle kunna på än starkare grunder i varje fall diskuteras, det i alla fall är ett samhällsintresse, att staten inte avhänder sig möjligheten att låta dessa personer få ge sin mening, sina önskemål och sina intentioner tillkänna. Att gå en</w:t>
        <w:br/>
        <w:br/>
        <w:t>annan väg, såsom vi förr gjort, har visat sig vara avskräckande, det ledde icke till några goda resultat i något avseende. Jag ber, herr talman, att få yrka bifall till utskottets hemstäl-</w:t>
      </w:r>
    </w:p>
    <w:p>
      <w:pPr>
        <w:pStyle w:val="Heading2"/>
      </w:pPr>
      <w:r>
        <w:t>2. Nils Eden (Liberala riksdagspartiet, man)</w:t>
      </w:r>
    </w:p>
    <w:p>
      <w:r>
        <w:rPr>
          <w:b w:val="0"/>
        </w:rPr>
        <w:t>Herr talman, mina herrar! Det är i dag visst tredje gången denna fråga om utskyldsstrecket under denna riksdag har kommit upp till debatt i andra kammaren. Det må väl sägas, att det är rätt överraskande, att det nu skulle behöva bli en sådan debatt en tredje gång, då ju kammaren för endast några veckor sedan antagit en grundlagsändring, som löste den så länge omtvistade frågan, visserligen icke löste den till allas tillfredsställelse, ty det lär väl över huvud taget icke vara möjligt med en så omtvistad fråga, som det här gäller, men dock. löste den och därmed också gav anledning till förväntan att de nya bestämmelserna nu utan vidare bestridande skulle få träda i verket. Jag säger, att det är överraskande med denna nya debatt. Förut har det dock alltid varit vanligt, — i all synnerhet ifrån konservativt håll i svensk politik och särskilt här i riksdagen — att resonera som så, att när en grundlagsändring kommit till stånd, den nya grundlagsbestämmelsen bör få vara 1 fred en tid, och att det inte är rimligt och lämpligt att alldeles omedelbart efter dess antagande riva upp en strid om dess innehåll på nytt. Jag kan inte underlåta att framhålla, att det är en beklaglig avvikelse från en sådan sund och förnuftig svensk åskådning som skett, när man nu ånyo drager upp strid om utskyldsstrecket på sätt här är fallet. Och jag vill tillägga, att detta är så mycket beklagligare, som — efter vad numera är fullt veterligt, — inte på något sätt sådana skäl blivit förebragta, som kunde ge tillräcklig utgångspunkt för ett sådant upprivande av det nyss fattade beslutet.</w:t>
        <w:br/>
        <w:br/>
        <w:t>Det har visserligen talats mycket — jag vet inte för vilken gång i ordningen — om den i och för sig riktiga och naturliga grundsatsen, att mot rätt i samhället också bör svara fullgjord plikt. Men man har alldeles försummat att visa, man har icke varit mäktig att visa, att en sådan grundsats står att upprätthålla i den mening, som &lt;motionärerna och reservanterna ha velat göra gällande. Den föregående talaren erinrade nyss, att det dock finns även andra plikter här i samhället än plikten att betala skatt, och ännu har likväl inte samhället eller staten beträffande en hel del av dessa andra plikter pålagt ett sådant vite, som skulle ligga i förlust av rösträtten, för den händelse plikterna icke uppfyllas. Skyldigheten att betala skatt är obestridligen en sak, rätten att utöva rösträtten är en annan sak. Huruvida man skall kombinera dem eller inte beror, såsom många gånger påvisats och även nu blivit erinrat, av ett praktiskt övervägande dels därav, om det finnes ett särskilt starkt samband mellan just den rätten och den plikten, dels därav, huruvida det är möjligt att utforma just detta samband mellan fullgjord skattebetalning och effektiv rösträtt i sådana bestämmelser, som icke kränka rättskänslan på ett ännu starkare sätt</w:t>
        <w:br/>
        <w:br/>
        <w:t>än, efter vad man säger, ett avskaffande av skattestrecken kränker denna rättskänsla.</w:t>
        <w:br/>
        <w:br/>
        <w:t xml:space="preserve">Jag skall till en början tillåta mig erinra, att det kan vara mycket tvivelaktigt, om man går till grunden med saken, huruvida vi numera ha fullt hållbara skäl för att stå fast vid skattebetalningsstrecket redan i princip. Sedan den allmänna rösträtten införts och gjorts oberoende av skattskyldigheten, är det ju uppenbart — och många gånger framhållet — att skattebetalningsstrecket i viss mån kommit att bli svävande i luften. Strecket har ju gällt endast de medborgare, som äro skattskyldiga, men det har inte verkat för de medborgare, som icke haft någon skatt att betala; skattebetalningsstrecket har alltså ställt ett särskilt rösträttsvillkor för de medborgare, som äro uppförda till skatt, vare sig till kronan eller kommunen. Denna omständighet, herr talman, borde kanhända motionärerna ha tänkt på, så mycket mera, som det just nu inträffar, att genom införande av rösträtt för </w:t>
      </w:r>
      <w:r>
        <w:rPr>
          <w:b/>
        </w:rPr>
        <w:t>kvinnorna¹</w:t>
      </w:r>
      <w:r>
        <w:rPr>
          <w:b w:val="0"/>
        </w:rPr>
        <w:t xml:space="preserve"> mer än hälften av de röstberättigade i de nya vallängderna komma att utgöras av medborgare, som inte ha någon skattskyldighet. Hela massan av gifta </w:t>
      </w:r>
      <w:r>
        <w:rPr>
          <w:b/>
        </w:rPr>
        <w:t>kvinnor¹</w:t>
      </w:r>
      <w:r>
        <w:rPr>
          <w:b w:val="0"/>
        </w:rPr>
        <w:t xml:space="preserve"> har enligt vår gällande skattelagstiftning icke egen debetsedel, följaktligen inte heller personlig skattskyldighet. Därest man enligt motionärernas yrkande uteslöte från rösträtt dem, som inte betalt sin skatt, vare sig till stat eller kommun eller bådadera, skulle detta drabba den stora massan av männen och de ogifta självförsörjande </w:t>
      </w:r>
      <w:r>
        <w:rPr>
          <w:b/>
        </w:rPr>
        <w:t>kvinnorna¹</w:t>
      </w:r>
      <w:r>
        <w:rPr>
          <w:b w:val="0"/>
        </w:rPr>
        <w:t xml:space="preserve">, men däremot i regel inte alls de gifta </w:t>
      </w:r>
      <w:r>
        <w:rPr>
          <w:b/>
        </w:rPr>
        <w:t>kvinnorna¹</w:t>
      </w:r>
      <w:r>
        <w:rPr>
          <w:b w:val="0"/>
        </w:rPr>
        <w:t xml:space="preserve">. Följaktligen skulle i alla skattebetalandes hem inträffa det egendomliga, att </w:t>
      </w:r>
      <w:r>
        <w:rPr>
          <w:b/>
        </w:rPr>
        <w:t>hustrun²</w:t>
      </w:r>
      <w:r>
        <w:rPr>
          <w:b w:val="0"/>
        </w:rPr>
        <w:t xml:space="preserve"> alltid hade rösträtt, även om mannen icke hade det. Är det icke skäl att tänka på den synpunkten också, innan man talar så stort om vad som kräves av den allmänna rättskänslan? Jag vågar fråga herr Olsson i Fiskeby, som alldeles särskilt rörde sig med detta begrepp, huruvida det är hans mening, att den allmänna rättskänslan skulle vara tillfredsställd med, att en man, som icke kunnat betala sin skatt, förlorar sin rösträtt, men den mannens </w:t>
      </w:r>
      <w:r>
        <w:rPr>
          <w:b/>
        </w:rPr>
        <w:t>hustru²</w:t>
      </w:r>
      <w:r>
        <w:rPr>
          <w:b w:val="0"/>
        </w:rPr>
        <w:t xml:space="preserve"> har sin rösträtt kvar? Jag tror, att redan detta förhållande, som ju skulle föreligga i kanske inemot ett par hundratusen fall, borde giva motionärerna åtskilligt att tänka på. I själva verket har införandet av den stora skaran av </w:t>
      </w:r>
      <w:r>
        <w:rPr>
          <w:b/>
        </w:rPr>
        <w:t>kvinnor¹</w:t>
      </w:r>
      <w:r>
        <w:rPr>
          <w:b w:val="0"/>
        </w:rPr>
        <w:t xml:space="preserve"> i vallängderna gjort detta problem om ett skattebetalningsstreck ännu svårare och ännu omöjligare att lösa, än det varit förut.</w:t>
        <w:br/>
        <w:br/>
        <w:t>Men hur ha motionärerna, reservanterna och deras företrädare här i kammaren i dag gått till väga? Jo, alla tala så vackert om, att de som man vill komma åt, det är endast »de verkliga skatteskolkarna», efter herr Nilssons i Vibberbo uttryckssätt, eller som herr Hedlund i Östersund gjorde gällande: det är bare de, som »av rent slarv» låta bli att betala sin skatt, eller som herr Starbäck uttryckte det: »man måste ta vara på de möjligheter, som finnas, att komma åt skolkarna». Alltså, detta skall nu vara principen. Så långt ha vi dock kommit, det är bara »skolkarna», som man vwiil komma åt. Man erkänner alltså antingen direkt eller indirekt, att de, som icke kunna betala, böra också slippa att bli berövade sin</w:t>
        <w:br/>
        <w:br/>
        <w:t>rösträtt. Men om man med denna allmänt erkända grundsats, sammanställer de yrkanden, som utgått ifrån reservanterna i konstitutionsutskottet, så blir resultatet ganska egendomligt.</w:t>
        <w:br/>
        <w:br/>
        <w:t>De enda reservanter, som i det avseendet verkligen hålla fast vid sin egen utgångspunkt, äro obestridligen de två högerreservanterna från första kammaren, ty de inskränka sitt yrkande till en utredning om sådana bestämmelser, att den, som av andra grunder än oförvållad skattebetalningsoförmåga uraktlåter erlägga till staten till betalning förfallna utskylder, icke skall äga utöva rösträtt. Inom parentes sagt, kanske det också kan framhållas för kammaren, vad som inte alls har framkommit här i diskussionen, nämligen att dessa herrar reservanter ha på en gång gjort ett mycket stort medgivande i förhållande till de tidigare skattebetalningsstrecken. De tala nämligen endast om utskylder till staten i detta sammanhang; det är endast om en röstberättigad utan giltiga skäl låter bli att betala skatt till staten, som dessa reservanter vilja ha honom utesluten från rösträtt; — förut har det som bekant varit både statliga och kommmnala utskylder, vilkas bristande betalning medför förlust av rösträtt.</w:t>
        <w:br/>
        <w:br/>
        <w:t>När herrar Clason och K. J. Ekman tagit detta steg, må man väl kunna uttrycka någon överraskning över, att icke även de övriga reservanterna åtminstone i denna del funnit det rimligt att en smula modernisera sin uppfattning. Men alla dessa övriga reservanter hålla fast vid att villkoret för rösträtt till staten skall vara, att man icke häftar för utskylder vare sig till stat eller kommun; det yrkandet går igen både i herr Reuterskiölds och herr af Ekenstams reservationer. Emellertid kan det påpekas, att även mellan dessa två reservationer finnes en skillnad. Herr Reuterskiöld har, såsom redan blivit anmärkt, begagnat den mer än ovanliga utvägen att först skriva en grundlagstext och föreslå, att den skall av riksdagen såsom vilande antagas, och sedan hänga på denna grundlagstext ett yrkande om utredning angående möjligheten att utföra just den princip, som grundlagstexten innebär. Det är ju som sagt en mycket underlig utväg, som väl aldrig förekommit förut och som förefaller mig så orimlig, att den i och för sig borde fälla domen över den reservationen; men t. o. m. i den finnes dock åtminstone en smula av tillmötesgående emot den rättskänsla, som säger, att de, som icke kunna betala, även om de vilja, skola icke berövas sin rösträtt. Hur göra däremot herrar af Ekenstam, Persson i Fritorp och Gustafson i Kasenberg? Jo, de yrka bifall till den första delen av herr Reuterskiölds reservation, den, som innebär, att de resterande, de som häfta, icke skola få utöva rösträtt; men de äro inte med om yrkandet på utredning om sådana anordningar, som skulle göra det möjligt att åtminstone bevara rösträtten åt dem, som icke kunna betala.</w:t>
        <w:br/>
        <w:br/>
        <w:t>Jag tillåter mig verkligen fråga, om inte både denna provkarta på Ae olika yrkandena och, icke minst, det sätt, varpå man lagt dessa yrkanden i de från andrakammarhåll avgivna reservationerna, äro det bästa beviset på, att herrar motionärer och re-</w:t>
        <w:br/>
        <w:br/>
        <w:t>servanter verkligen icke vårdat sig om att gå så pass till bottnen av denna fråga, att de sett, hur allvarsam den är, och att de själva icke förmått ställa sina förslag i överensstämmelse med den rättskänsla, de åberopa.</w:t>
        <w:br/>
        <w:br/>
        <w:t>Återstår emellertid det spörsmål, som hela tiden legat i centrum av diskussionen, det spörsmålet nämligen: låter det sig över huvud taget göra att skilja de verkliga skatteskolkarna ifrån dem, som icke kunna betala? Ett uppslag därtill är givet uti herr Reuterskiölds reservation, ett uppslag, som denne reservant ställer såsom motsats till den behandling, frågan förut har fått av de sakkunniga av år 1918, och om vilket uppslag jag förmodar. att han inte vill höra fällas samma omdöme som det, varmed han tillåter sig att avfärda utredningen av 1918, eller att det kännetecknas av »tvärsäker överlägsenhet». Men det kan ej hjälpas, att just när man går igenom detta herr Reuterskiölds uppslag, som för övrigt också tjänat till ett i någon mån skylande skynke för reservanterna från första kammaren i deras brist på verkliga uppslag, då måste man, det vågar jag påstå, mina herrar, finna, att herr Reuterskiölds uppslag, som framträder med så stora anspråk, icke är värt ett vitten av allt det märkliga som det pretenderar att giva, ja att ett försök att fullfölja detta uppslag långt ifrån att underlätta lösningen av den faktiskt föreliggande frågan, endast skulle göra den ännu mera omöjlig och invecklad ur just de synpunkter, som redan framlagts av de sakkunniga år 1918.</w:t>
        <w:br/>
        <w:br/>
        <w:t>Ty vad är hemligheten i herr Reuterskiölds nya uppslag? Jo, man skall, säger han, lösa frågan om skattebetalningen ifrån sammanhanget med rösträtten, och det skall gå till på det sättet, att när betalningsterminen infaller, skall den skattskyldige kunna begära i första hand anstånd med skattebetalningen och sedermera eller kanske redan från första början, om så behöves, befrielse från densamma. Herr Reuterskiöld menar, att därigenom, att man upptager den frågan före röstlängdens granskning, i sammanhang med själva skattebetalningen, skulle den inte få något sammanhang med rösträtten; det skulle inte komma in något politiskt moment i bedömandet. Men tror nu verkligen någon människa här, att det finnes ett spår till grund för denna, det vågar jag verkligen säga, sällsynt teoretiskt spekulativa åtskillnad? Varför begär en medborgare ett anstånd, ett uppskov eller en befrielse ifrån skattebetalning? Jo, naturligtvis därför, att han gärna vill bli fri från skatten, men också därför, att han vill bevara sin rösträtt, även om den icke skulle komma till utövning förrän följande år, såsom herr Reuterskiöld förutsätter. Och vad är det, som de, vilka skulle ha prövningen av detta ärende om hand, ha att överväga, när de godkänna eller icke godkänna det begärda anståndet? Naturligtvis i första hand frågan, huruvida den skattskyldige i och för sig är värd ett sådant anstånd, men de måste också ha i sin tanke den konsekvens, som följer av, att man vägrar anstånd, den konsekvensen?nämligen, att vederbörande blir politiskt diskvalificerad. Det lärer icke lyckas med sådana enkla manipulationer på papperet som i denna re-</w:t>
        <w:br/>
        <w:br/>
        <w:t>servation att lösa dessa två saker ifrån sitt sammanhang med varandra; sammanhanget står kvar och är för övrigt alldeles uppenbart é</w:t>
        <w:br/>
        <w:br/>
        <w:t>redan av det skälet, att herr Reuterskiöld framför hela tanken på riksdagsord-</w:t>
        <w:br/>
        <w:br/>
        <w:t>anstånd eller befrielse just för att kunna bevara rösträtten — hur kan han då säga, att den ej står i något sammanhang med rösträtten?</w:t>
        <w:br/>
        <w:br/>
        <w:t>Vare sig herr Reuterskiöld vill vidkännas det eller ej: problemet, hur man skall avgöra en framställning om anstånd med skattebetalning eller en framställning om befrielse, ligger precis så, som de sakkunniga i sin utredning av 1918 lagt problemet om befrielse från påföljden av den uteblivna skattebetalningen, nämligen rösträttens förlust.</w:t>
        <w:br/>
        <w:br/>
        <w:t>Antingen skall man ställa saken så, att det får bli en diskretionär prövning av en eller annan myndighet, eller också skall man ställa upp vissa bestämda föreskrifter om, när och under vilka förutsättningar det kan beviljas anstånd och beviljas befrielse. Vad det senare alternativet angår, har herr Reuterskiöld icke gjort så mycket som ett försök, icke en antydan ens till ett försök, att ställa upp några sådana föreskrifter. Han är sålunda villig att med öppna ögon lämna till fullkomligt diskretionärt avgörande av vissa myndigheter frågan om anstånd med och befrielse från skatten och därmed också indirekt frågan, om vederbörande skall behålla sin rösträtt eller icke.</w:t>
        <w:br/>
        <w:br/>
        <w:t>Då spörjer jag: vi, som sitta här i denna kammare och något känna till både det kommmunala arbetet i större och mindre kommuner och även ämbetsmyndigheternas arbete, vad skola vi säga om det sätt, varpå herr Reuterskiöld har ansett, att de här spörsmålen till sist skulle lösas? Jag skall bara ta frågan om kronoutskylderna till att börja med. Han anser, att »den nu ifrågavarande prövningen» — jag förmodar, att den gäller både anstånd och befrielse — »kunde överlämnas, efter hörande av taxeringsnämnd vid särskilt sammanträde, till konungens befallningshavande eller magistrat i fråga om kronoutskylder». Tänk efter, mina herrar vad detta i själva verket skulle innebära! I de olika kommunerna skulle komma in ett stort antal ansökningar om anstånd eller befrielse. Dessa skulle först göras till föremål för yttrande av taxeringsmyndigheten och sedan överlämnas till avgörande av konungens befallningshavande eller magistrat. Redan yttrandet av taxeringsmyndigheten bleve väl avgörande för frågan, ty icke lärer konungens befallningshavande eller magistraten ha tillfälle att pröva dylika ärenden i detalj. Inom parentes sagt får jag, ehuru skäligen nybakad konungens befallningshavande, dock säga, att en från länsstyrelsesynpunkt mera besynnerlig tanke än att åt konungens befallningshavande överlämna avgörandet i sista hand, huruvida anstånd eller befrielse från skattskyldighet skall lämnas åt dem, som därom kommit in med ansökan, kan jag knappast utfundera, om jag tar någon praktisk hänsyn till våra svenska uppbördsförhållanden. Det är att observera, att i varje län finnas nu, låt mig säga, några tusental av resterande, i somliga kanske ett tiotusental eller mera. Antag, att bara hälften eller två</w:t>
        <w:br/>
        <w:br/>
        <w:t>Men jag tillade, att svårigheterna bara bli värre genom herr Reuterskiölds uppslag. Ty om det först skall bli tal om anstånd och sedan om befrielse, kan ju vem som helst av oss begripa, att i fall den skattskyldige fått anstånd för ett år eller två år och sedan fråga om befrielse uppstår — ty den frågan kommer och måste komma förr eller senare — blir det bara mycket svårare att bedöma saken än om den skulle avgjorts redan i början. Alltså: hela detta uppslag, omkring vilket nu reservanterna tyckas ha samlat sig, är, vågar jag påstå, väsentligen värdelöst och outförbart. Det är i sin mån ett gott bevis för, hur grundligt de sakkunniga år 1918 behandlat ärendet, att herr Reuterskiöld och hans medreservanter ioke lyckats att ge något bidrag till dess lösning i annan niktning än den, för vilken dessa sakkunniga år 1918 stannade.</w:t>
        <w:br/>
        <w:br/>
        <w:t>Då kan jag naturligen ännu mindre anse, att det ligger någonting av betydelse för frågans reella behandling i vad reservanterna från första kammaren ha anfört, i trots därav att detta vanm herr Starbäcks synnerliga anslutning. Herrar Clason och K. J. Ekman ha, förutom hänvisningen till herr Reuterskiöld, egentligen framfört, att man borde ha gjort undersökningar beträffande ett lämpligt antal kommuner i syfte att bland annat få klarhet om, vilka de s. k. skatteskolkarna äro, vilka grunder förelegat för deras försumlighet och om de över huvud visat något intresse för deltagande i politiska eller kommmunala avgöranden ävensom huruvida dylik skolkning fortgått år efter år. Då, säga dessa reservanter, skulle problemet kunnat »betydligt förenklas». Ja, vi ha säkert mycket olika uppfattningar om vad som bidrager till att förenkla eller att iniveckla ett problem. Men skulle det vara att förenkla, om man försökte att ifrån olika kommuner — således även stora kommuner, ty undersökningen måste ju omfatta kommuner av olika slag — få in verkligt konkreta uppgifter icke bara om vilka skatteskolkarna äro, ty det ser man ju av restlängderna, om man tager fram dem, utan vilka grunder som förelegat för deras försumlighet, ja, då får jag säga, att då står all praktisk erfarenhet på huvudet. Vem ien kommun redan med 1,000 eller 1,500 skattskyldiga vill sätta sig att gå igenom restlängderna och säga, att den mannen, som icke betalt sin skatt, har försummat sig av den anledningen, en annan av den anledningen och en tredje av den anledmingen? Kan man icke finna, att detta är fullkomligt barockt? En sådan utredning kunna de kommunala myndigheterna helt enkelt icke prestera ens i sådana medelstora kommuner som jag nu nämnt — om de större och största kommunerna</w:t>
        <w:br/>
        <w:br/>
        <w:t>skola vi icke ens tala. Hela denna anvisning av herr Clason och 4ng. hans medreservanter inskränker sig egentligen till, att de skulle ändrad bydelse velat skicka ut en hel del frågor till kommunerna och kanske också rikodagpardfå till stånd någon slags statistik på grundvalen därav. Men hade ningen. så skett, då skulle man fått bygga på primäruppgifter, om vilkas = (Forts) vederhäftighet eller ej ingen kan ha den allra bittersta aning.</w:t>
        <w:br/>
        <w:br/>
        <w:t>Nej, mina herrar, det är nog så, att icke minst denna frågas behandling just nu i utskottet och kamrarna varit ägnad att visa, att det rätt och slätt icke lyckas, åtminstone sådana som förhållandena för närvarande äro, att lösa det svåra problemet att skilja skatteskolkarna från dem, som icke kunna betala.</w:t>
        <w:br/>
        <w:br/>
        <w:t>Herr Starbäck har i sitt resonemang bland andra egendomliga punkter också tagit in den, att efter hans mening skulle denna fråga genom herr Clasons reservation gjorts till en skattepolitisk fråga 1 stället för till en rösträttspolitisk fråga. Det är nu att återigen ställa verkligheten på huvudet. Hela frågan föreligger här i samband med rösträtten. Det är ju rent av så, att det är för rösträttens skull som den tagits upp; tydligare kan den väl inte markeras såsom rösträttspolitisk. Vill man däremot göra den till vad den verkligen är, en skattepolitisk fråga, då, herr Starbäck, har man tillfälle därtill genom att ägna sitt intresse och sin ställning inom den nya vänkretsen i riksdagen åt att försöka arbeta fram bättre åtgärder för att få skatterna betalda, bättre anstalter till åstadlommande av en snabb och effektiv uppbörd av skatterna och allt vad därmed sammanhänger. Gör man det, då blir frågan skattepolitisk, men sådan den föreligger här, är den rösträttspolitisk, det kan icke någon av oss komma ifrån.</w:t>
        <w:br/>
        <w:br/>
        <w:t>Herr Starbäck fann vidare ett särskilt bevekande tonfall för sitt yrkande, då han framhöll, att det här icke vore fråga om att återinföra skattestrecket eller att ändra grundlagen. Här vore det endast fråga om en utredning, och vad skulle vi kunna förlora på en utredning? Visar utredningen, förmenade han, att det icke går att realisera förslaget, så är det ju vi, som satt oss emot återinförandet av skattestrecket, som vinna därpå; skulle utredningen återigen vwisa, att det verkligen går, så är det ju bara vad vi alla kunna vara med om. Ja, med ett sådant resonemang, herr Starbäck, kan man förorda vilket utredningsyrkande som helst... Men hittills har det dock varit en klok grundsats i andra kammaren att icke begära ny utredning 1 ett ärende, som nyss förut varit föremål för utredning, vilken till och med föranlett beslut. Man begär icke ny utredning utan att ha någonting att komma med, som verkligen kan tjäna till ett direktiv eller åtminstone till början av ett direktiv för denna utredning. Och det är i den delen, som vederbörande motionärer, reservanter och deras talesmän här i kammaren fullständigt brustit. Vore det icke lyckligt, säger herr Starbäck, om vi kunde lösa denna — han erkänner det — mycket svåra fråga? Ja, visst vore det lyckligt. Försök hava också gjorts. Men de ha misslyckats. Och herr Starbäck har sannerligen icke lämnat något som helst bidrag till</w:t>
        <w:br/>
        <w:br/>
        <w:t>en ny behandling, som skulle kunna leda till att man lyckades bättre än 1918.</w:t>
        <w:br/>
        <w:br/>
        <w:t>Herr talman! Jag började med att framhålla, att egentligen hade vi icke behövt diskutera denna fråga på nytt. Redan det faktum, att vi alldeles nyss företagit den grundlagsändring, varom vi nu diskutera, borde verkligen vara skäl nog att icke på nytt kasta in den i partistrider och valstrid. Men när därtill kommer, att allt som framkommit under diskussionen ger vid handen, att problemet, sådant det nu är ställt, står fullkomligt lika olösligt, som det stod 1918, då får jag säga, att det är ett ytterligare skäl emot att överhuvud taget spilla miksdagens tid, åtminstone för närvarande, på ett spörsmål som är genomdiskuterat och som icke kan avvinnas några verkligt nya fruktbärande synpunkter. Jag kan icke finna annat, än att när svenska riksdagen och Kungl. Maj:t nu en gång tagit ett beslutsamt steg för att avhugga knuten i den gamla tvistepunkten om skattestrecket, så vore det väl ändå värdigast, att man icke ögonblickligen skall börja ängslas och försöka få detta steg taget tillbaka, vare sig till hälften eller tre fjärdedelar eller helt och hållet. Det enda riktiga är att stå fast vid att vad som beslöts 1918 och 1919 och konfirmerades för några veckor sedan var den enda utväg, som till sist stod oss till buds. Den ståndpunkten stå vi till fullo till svars för, lika bra nu som vi gjorde då. Jag tror, mina herrar, att det enda riktiga är att bifalla ubskottets hemställan. Jag ber, herr talman, att få förena mig i detta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1501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