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1505</w:t>
      </w:r>
    </w:p>
    <w:p>
      <w:r>
        <w:rPr>
          <w:b/>
        </w:rPr>
        <w:t xml:space="preserve">Datum: </w:t>
      </w:r>
      <w:r>
        <w:t>1921-04-12</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Johan Persson (Liberala samlingspartiet, man)</w:t>
      </w:r>
    </w:p>
    <w:p>
      <w:r>
        <w:rPr>
          <w:b w:val="0"/>
        </w:rPr>
        <w:t>Ja, det är ju alldeles naturligt, att själva idén om ett tvåkammarsystem förutsätter, att det skall finnas en artskillnad mellan de båda kamrarna. Men denna artskillnad åstadkommes enligt mitt förmenande inte på något sätt av denna censusbestämmelse, som utskottet nu föreslår skola borttagas. Jag tror nog också, att det är så, att inte heller reservanterna ha tillmätt den någon betydelse i artskiljande hänseende.</w:t>
        <w:br/>
        <w:br/>
        <w:t>Nu frågade herr Starbäck, vad vi mena beträffande förstakammarproblemet. Han ansåg, att det borde tagas upp i detta sammanhang. Och jag kan ju vittna, att det var riktigt vad han sade, att när frågan var uppe i utskottet, så framhöllo herr Starbäck och hans nuvarande meningsfränder, att hela detta problem borde tagas upp 1 sammanhang med avgörandet av denna motion. För min del kun-</w:t>
        <w:br/>
        <w:br/>
        <w:t>de jag emellertid inte finna, att denna motion var av sådan beskaffenhet, att den föranledde att i samband därmed upptaga hela frågan om förstakammarproblemet.</w:t>
        <w:br/>
        <w:br/>
        <w:t>Jag sade, att censusbestämmelserna inte verka artskiljande. De faktorer, som för närvarande verka artskiljande mellan kamrarna, äro ju den högre valbarhetsåldern och väl ändå mer den högre valrättsåldern samt slutligen det medelbara valsättet. Huruvida nu dessa faktorer äro tillräckliga för åstadkommande av artskillnad, det vill jag inte yttra mig om. Det är möjligt, att de inte äro tillräckliga. Jag skall i detta sammanhang inte häller yttra mig om, huruvida de äro precis de lämpligaste faktorerna för åstadkommande av denna artskillnad. Men om nu så skulle vara förhållandet, att de inte äro precis de lämpligaste, så kan det ändå aldrig föranleda mig att hålla på att den censusbestämmelse, som det nu är fråga om, därför skall bibehållas. Ty den är i alla fall ganska olämplig, det har man nog svårt att komma ifrån.</w:t>
        <w:br/>
        <w:br/>
        <w:t>Jag vet personer, som ha haft en 30-årig riksdagsmannabana i andra kammaren och om vilkas kvalifikationer det inte rått minsta tvekan, men som under hela denna tid inte varit valbara till första kammaren just på grund av denna censusbestämmelse. Nu är det ju rätt vanligt, att när en förtjänt politiker vid ett val inte återväljes till andra kammaren, han av sina meningsfränder insättes i första kammaren för att hans insikter och förmåga likväl fortfarande skola komma det politiska livet till godo. Men när det råkar träffa en av dem, som inte uppfylla dessa censusvillkor, så är han ju därigenom utestängd, och det kan väl inte gärna vara lämpligt.</w:t>
        <w:br/>
        <w:br/>
        <w:t xml:space="preserve">Vidare är det ju också, såsom även utskottet påpekat, på det sättet, att sedan numera </w:t>
      </w:r>
      <w:r>
        <w:rPr>
          <w:b/>
        </w:rPr>
        <w:t>kvinnorna¹</w:t>
      </w:r>
      <w:r>
        <w:rPr>
          <w:b w:val="0"/>
        </w:rPr>
        <w:t xml:space="preserve"> äro valbara till första kammaren, så kommer naturligtvis detta censusstreck att verka mycket hårdare och valfriheten för vederbörande väljare att bli ganska inskränkt, särskilt bland </w:t>
      </w:r>
      <w:r>
        <w:rPr>
          <w:b/>
        </w:rPr>
        <w:t>kvinnorna¹</w:t>
      </w:r>
      <w:r>
        <w:rPr>
          <w:b w:val="0"/>
        </w:rPr>
        <w:t>.</w:t>
        <w:br/>
        <w:br/>
        <w:t>Herr Olsson i Golvvasta förklarade, att han inte kunde tillerkänna denna censusbestämmelse något värde. Men han hade, såvitt jag förstod, blivit förskräckt för denna reform dels därför att den kommit från herr Vennerströms sida och dels på grund av själva begynnelseorden i herr Vennerströms motion, där denne just deklarerat sin ståndpunkt beträffande eneller tvåkammarsystem. Det är väl inte skäl att så mycket fästa sig vid, varifrån ett förslag kommer. Man får väl bedöma förslaget sådant det är. I detta fall torde det vara svårt att finna några sakliga skäl för bibehållande av denna census.</w:t>
        <w:br/>
        <w:br/>
        <w:t>Jag misstänkte, och jag har fortfarande en liten misstanke därom, att själva anledningen till att man från reservanternas sida vill ha kvar denna censusbestämmelse, var den, att man därigenom skulle ha ett bytesmedel, när det gäller att utreda förstakammarproblemet, så att man då finge något värdefullt i stället. Men när jag tillät mig att säga detta i utskottet, så slogo vederbörande ifrån sig med båda händerna och sade, att det visst inte var förhållandet, att man ville att denna bestämmelse skulle utgöra ett sådant bytesme-</w:t>
        <w:br/>
        <w:br/>
        <w:t>a BJ ss . . pa I fråga del. Men i så fall begriper jag sannerligen inte, varför man skall om et</w:t>
        <w:br/>
        <w:br/>
        <w:t>behålla bestämmelsen. Il riks Jag ber, herr talman, att få yrka bifall till utskottets hemz Ta ställan. kammare. (Forts.)</w:t>
      </w:r>
    </w:p>
    <w:p>
      <w:pPr>
        <w:pStyle w:val="Heading2"/>
      </w:pPr>
      <w:r>
        <w:t>2. Karl Starbäck (Lantmanna- och borgarepartiet inom andrakammaren, man)</w:t>
      </w:r>
    </w:p>
    <w:p>
      <w:r>
        <w:rPr>
          <w:b w:val="0"/>
        </w:rPr>
        <w:t>Herr talman! Det är ju mycket att svara på, men jag skall försöka fatta mig kort.</w:t>
        <w:br/>
        <w:br/>
        <w:t>Herr Larsson i Västerås och en del andra talare, tror jag, hava framhållit — herr Larsson i Västerås gjorde det ett par gånger och strök kraftigt under det — att jag förklarat mig i stort sett kunna instämma med utskottsmajoritetens motivering, varför jag väl icke måtte finna någon artskillnad mellan kamrarna i denna censusbestämmelse. Jag kan icke riktigt förstå detta resonemang. Jag har instämt med herr Clason i hans reservation, och jag måste säga mig, att ett kvarvarande av detta censusstreck verkligen i sin mån utgör en artskillnad mellan de olika kamrarna. Jag finner det allra bäst bevisat däruti, att hos alla de tre talarna för streckets bortfallande, ehuruväl de anstränga sig att få kammaren och förmodligen publiken därutanför också att tro, att det är en förfärligt liten fråga, som icke har någon betydelse alls, ett, tu, tre, handen är omvänd, och man anstränger sig på alla möjliga sätt för att visa, vilken kolossal betydelse denna fråga har för valbarheten till första kammaren. Min moitié från utskottsbehandlingen, herr Vennerström, sade först, att det faller ett löjligt, komiskt skimmer — så tror jag ordalagen voro — över denna fråga. Han kunde vidare förstå, att en så godmodig man som jag kunde hålla på det där strecket, men det förvånade honom, att allvarligt lagda persontr kunde göra det. Jag tackar allra mjukast, betyget för mig med avseende å en sida av min karaktär skall jag icke alls annat än känna mig smickrad över; men det förvånade mig att den ärade talaren sedan gick över från den ljusa operettens mera skrattväckande melodier ned till det tragiska skådespelets mörka tonfall, då han förklarade, att det var något ohyggligt tänka sig, att detta streck skulle drabba en person av angiven beskaffenhet. Om det var den jag menar att talaren tänkte på, skall jag be att få instämma i alla herr Vennerströms lovord, men att det skulle vara så förskräckligt ohyggligt tragiskt att tänka sig att detta streck hindrade hans val till ledamot av första kammaren, det var tragiskt, men ändå skulle det enligt talarens mening vara enbart löjligt. Nog får man säga, herr talman, att det är bra märkvärdigt, att sådana retoriska figurer och omhkastningar användas, när man från början själv sagt, att det gäller en obetydlig sak.</w:t>
        <w:br/>
        <w:br/>
        <w:t>Naturligtvis finns det artskillnad. Jag tycker att herrarna skulle kunna begripa att, när man som jag är en bestämd anhängare av att icke rubba grunderna för det tvåkammarsystem, som vi ändå fingo, när den gällande författningen kom till, man måste fästa en mycket stor vikt vid varje sådan rubbning; och jag hade verkligen väntat mig, för att citera herr Vennerström, något mera intelligens från den talaren, liksom han väntade från mig, då han i sin motion säger följande, vilket jag måste nämna en gång till: »Det socialdemo-</w:t>
        <w:br/>
        <w:br/>
        <w:t>kratiska vänsterpartiet ställer sig alltjämt principiellt på enkammarsystemets ståndpunkt. Emellertid kan det tagas för självfallet, att en motion om enkammarsystem icke med riksdagspartiernas nuvarande sammansättning vinner riksdagens bifall. Den skuile förvisso komma att avslås, liksom fallet förut har varit. Så länge första kammaren nu finnes till, bör dock varje förslag till demokratisering av dess grunder från vänstersocialistisk sida stödjas.» Jag får verkligen säga, att nog är det bra märkvärdigt att i den ingress, herr Vennerström har bestått sin motion, göra denna förklaring för att visa, att han står kvar på samma principiella enkammarståndpunkt, fastän — fastän, mina herrar — han föreslår, att en skillnad mellan de båda kamrarna skall tagas bort. 'Det är en högst besynnerlig mening, som jag omöjligen kan få ihop med den smula logik, som jag ännu har en viss förhoppning om att jag besitter. |</w:t>
        <w:br/>
        <w:br/>
        <w:t>Sedan måste jag säga till herr Viktor Larsson och herr Persson i Tofta: Jag har icke fått svar på min fråga; jag vet icke alls var herrarna stå i avseende å förstakammarproblemet. »Det skall icke behandlas nu; det skall icke behandlas i samband med denna fråga, det skall behandlas en annan gång. Det här är en så obetydlig sak, så den taga vi bort. Sedan skola vi kanske; — när och hur och var, det ha vi icke fått någon antydan om — »få tillfälle abt behandla frågan, om vi skola ha enkammarsystem eller tvåkammarsystem.» Det hade varit av intresse att få litet närmare besked om hur de båda stora vänsterpartierna ställa sig till denna fråga. För närvarande, tillsvidare och förmodligen riksdagen ut och sedan också är man hänvisad till att tyda detta utskottsbetänkande så som det måste tydas, nämligen som ett steg på — såsom min meningsfrände i frågan herr Olsson i Golvvasta sade — lång sikt mot införande av enkammarsystemet.</w:t>
        <w:br/>
        <w:br/>
        <w:t>Jag ber att få vidhålla mitt yrkande.</w:t>
      </w:r>
    </w:p>
    <w:p>
      <w:pPr>
        <w:pStyle w:val="Heading2"/>
      </w:pPr>
      <w:r>
        <w:t>3. Harald Hallen (Socialdemokraterna, man)</w:t>
      </w:r>
    </w:p>
    <w:p>
      <w:r>
        <w:rPr>
          <w:b w:val="0"/>
        </w:rPr>
        <w:t>Herr talman! Den representant för bondegruppen, som haft ordet i denna fråga, har redan fått en välbehövlig erinran om den besynnerliga hållning bondegruppen, eller åtminstone en och annan av dess representanter intagit i denna fråga. Jag vill ytterligare stryka under, att ett mera pregnant sätt att betyga sin vilja att så att säga begå harakiri inför partiet åt högersidan, det får man verkligen leta efter. Det är ju nämligen inte bara så, att våra lantmän genom bestämmelsen om de 50,000 kronornas taxeringsvärde eller de 3,000 kronornas inkomst äro vid valtillfället i regel uteslutna ifrån att kunna väljas in i första kammaren, utan detta gäller ju som bekant först och främst de tre föregående åren och gäller också, kan man säga, de åtta efterföljande åren, under vilka mandatet i regeln innehas. Det innebär alltså, att en lantman måste, om vi räkna med att han har en gård, taxerad för mindre än 50,000 kronor, åtminstone hava haft en inkomst under 11 år av 3,000 kronor. Det betyder i praktiken, att den stora mängden av våra lantmän, åtminstone i vissa landsdelar, äro absolut utestängda ifrån att</w:t>
        <w:br/>
        <w:br/>
        <w:t>deltaga i första kammaren. Att man icke då fortast möjligt yrkar på positiva ändringar för att tillgodose denna grupps skäliga intressen, det är väl ägnat att väcka minst sagt förvåning.</w:t>
        <w:br/>
        <w:br/>
        <w:t>Emellertid, jag hade begärt ordet närmast för att fästa kammarens uppmärksamhet på de reservationer, som äro fogade till betänkandet. ':De löpa fram på tre olika linjer. En av dessa reservationer är kanske ändå värd att räddas en smula ur glömskans djup. Det är reservationen nr 2 i ordningen, avgiven av hovrättsrådet Ekman. Öm man ser på den reservationen, märker man först hur reservanten gör sig en alldeles obehövlig möda att bevisa risken och olämpligheten av enkammarsystemets genomförande. Den polemik han bedriver mot enkammarsystemet är ju alldeles obehövlig, eftersom utskottet ej med ett ord går in för någon sådan princip. Det är också betecknande, att han i denna Don Quixote-kamp mot väderkvarnarna icke lyckats få någon Sancho-Panza på sin sida, ty de andra reservanterna ha visligen aktat sig för att göra följe med herr Ekman. Den som iakttager den större klokheten — det är ju självfallet herr Starbäck — håller sig till herr Clason, vilken i sak ej förebringar mer än en fyra raders motivering för sitt avslagsyrkande. Han menar, att artskillnaden mellan kamrarna ej får rubbas, och att det alltså kan bli fallet genom denna motions bifallande. Därför går han på avslag. Jag tror det var särskilt herr Starbäck som påpekade, att det är högst besynnerligt, att utskottet kan följa herr Vennerström, då han anger, att syftet med motionen är att bana vägen för enkammarsystemet, och att han såsom en milstolpe på vägen att passera betraktar även denna historia om census. Då menar herr Starbäck, att om utskottet följer herr Vennerström, det i princip har gått in för den linjen, att man skall rasera allting, som konstituerar väsensskillnaden mellan kamrarna.</w:t>
        <w:br/>
        <w:br/>
        <w:t xml:space="preserve">Om det funnes verkligen en sådan lag här, som sade, att personer med rött hår inte skulle få sitta i första kammaren, och herr Vennerström eller någon annan vänstersocialist komme på idén att motionera om den bestämmelsens borttagande, inte kunde man säga, att han därigenom banat vägen för ett enkammarsystem, om de andra verkliga väsensskillnaderna, motsättningarna mellan kamrarna kvarstode. Nu kan man tycka, att detta är ett orimligt exempel, men sådana där exempel finns det ibland i våra författningar. Jag kan nämna, att när man i Österrike under krigets sista år skulle rekonstruera sin författning och man då skulle i sin grundlag intaga bestämmelser ifråga om </w:t>
      </w:r>
      <w:r>
        <w:rPr>
          <w:b/>
        </w:rPr>
        <w:t>kvinnornas¹</w:t>
      </w:r>
      <w:r>
        <w:rPr>
          <w:b w:val="0"/>
        </w:rPr>
        <w:t xml:space="preserve"> rösträtt, så intogs ett stadgande, att de kategorier </w:t>
      </w:r>
      <w:r>
        <w:rPr>
          <w:b/>
        </w:rPr>
        <w:t>kvinnor¹</w:t>
      </w:r>
      <w:r>
        <w:rPr>
          <w:b w:val="0"/>
        </w:rPr>
        <w:t xml:space="preserve"> skulle få rösträtt, vilka kunde läsa och skriva. de som gått igenom vissa slags skolor och, sådana </w:t>
      </w:r>
      <w:r>
        <w:rPr>
          <w:b/>
        </w:rPr>
        <w:t>kvinnor¹</w:t>
      </w:r>
      <w:r>
        <w:rPr>
          <w:b w:val="0"/>
        </w:rPr>
        <w:t xml:space="preserve">, vilkas män stupat i kriget eller avlidit av under kriget erhållna sår eller dukat under för under kriget utbrutna epidemier. Nu tycker en vanlig människa, att detta sista är alldeles orimliga, alldeles ovidkommande kvalifikationer för </w:t>
      </w:r>
      <w:r>
        <w:rPr>
          <w:b/>
        </w:rPr>
        <w:t>kvinnlig¹</w:t>
      </w:r>
      <w:r>
        <w:rPr>
          <w:b w:val="0"/>
        </w:rPr>
        <w:t xml:space="preserve"> rösträtt, som det här är fråga om, och detta stod sig också inte så värst länge, men jag menar att precis samma betyg kan man ge åt just denna historia om census: det är en väsensskillnaden mellan kamrarna alldeles ovidkommande faktor, som man mycket väl</w:t>
        <w:br/>
        <w:br/>
        <w:t>kan operera bort, utan att man därför rubbar på den egentliga väsensskillnaden, En hel rad talare ha ju erinrat om, att det är det indirekta valsättet och den högre åldern både hos urväljarna och hos representanterna som konstituera åtskillnaden mellan kamrarna. Där ha vi det väsentligaste och det centrala, och det står orubbat kvar även sedan denna sak blivit bifallen.</w:t>
        <w:br/>
        <w:br/>
        <w:t>Det har nämnts av någon talare, att man har inom mtskottet börjat göra en ansats till ett försök för att utreda möjligheterna till att få en sådan utredning om förstakammarproklemet i stort sett, och jag kan gärna erkärna, att jag varit med om att medverka till det uppslaget. Men jag har gjort det därför, att jag anser, att det kan man mycket väl göra och ändå samtidigt gå på ett bifall till denna motion, av det skäl, som jag nyss angivit, att man ej rubbar på den väsensskillnad, som antagligen även den blivande allmänna utredningen skulle vilja vidmakthålla.</w:t>
        <w:br/>
        <w:br/>
        <w:t>Vidare kan man säga, att man föregriper icke en sådan utredning, om den nu över huvud kommer någon gång till stånd, ty det kan man väl vara säker om, att i en någon gång i framtiden blivande grundlagsändring kommer aldrig i livet denna bestämmelse om census att kvarstå, utan det kommer nog att tänkas andra kvalifikationsgrunder.</w:t>
        <w:br/>
        <w:br/>
        <w:t>Vi ha också inom utskottet, liksom även här i kammaren, kunnat konstatera, att i sak kan ju icke någon invändning riktas mot denna reform. Det var någon, som där först kom upp med det där uppslaget, om tillökning i familjen såsom inverkande på kompetensen att sitta i senaten. Och bara denna bestämmelse, vilken icke äger motsvarighet i något annat lands författning, borde väl övertyga en och var, att det är en linje, som man måste komma ifrån. Man tänke sig, att genom det avdrag för beskattningen, som kan beviljas. kan en person, som suttit i första kammaren ett eller två år, råka att ett följande år bli beskattad för en summa, som på grund av beviljat barnavdrag understiger de 3,000 kronorna, och då kan den stackarn få säga: »Nu får jag icke vara riksdagsman längre, ty jag har fått ett barn, och därigenom har min kompetens ohjälpligt gått i kvav i det avseendet.» Vi veta, att det finns vissa länsstyrelser, som ansett att bestämmelsen skall tolkas så, att det icke är den deklarerade inkomsten utan den till beskattning upptagna inkomsten, som är avgörande, och då kommer ju rätten att sitta i första kammaren att för sådana representanter ligga på en synnerligen lös grund.</w:t>
        <w:br/>
        <w:br/>
        <w:t>Herr talman! Jag skall icke upptaga tiden något ytterligare utan ber att få yrka bifall till utskottets hemställan.</w:t>
      </w:r>
    </w:p>
    <w:p>
      <w:pPr>
        <w:pStyle w:val="Heading2"/>
      </w:pPr>
      <w:r>
        <w:t>4. Arvid Lindman (Högerns riksdagsgrupp, man)</w:t>
      </w:r>
    </w:p>
    <w:p>
      <w:r>
        <w:rPr>
          <w:b w:val="0"/>
        </w:rPr>
        <w:t>Herr talman! Man har här i debatten talat om vad som står i utskottsketänkandet och att utskottets majoritet, som är för motionen, härför anfört såväl praktiska som principiella skäl. Ser man på de praktiska skäl, som utskottet kommit med, så äro de ju mångahanda, ja så mångahanda, att jag skulle vilja säga. att utskottet staplar upp dem på varandra, för att de skola verka med en alldeles överväldigande tyngd. Men om man ser litet närmare på</w:t>
        <w:br/>
        <w:br/>
        <w:t xml:space="preserve">dessa skäl, så undrar jag, om de äro så hållbara. Utskottets ordförande talar om t. ex. att censusbestämmelsen kan ändras genom att ändra de regler, man giver för beskattningen. Så kommer han in på det, att de arvoden, som man har såsom ledamot av riksdagen, icke äro beskattade, och utvecklar sedan denna sak därhän, att det kan gå så, att en person förlorar möjligheten att vara riksdagsman genom att hans inkomster minskas o. s. v. Jag vill då säga, att om detta skulle bero på att dessa arvoden icke beskattas, så går det ju an att ändra bestämmelsen därom — jag minns nu icke, varför det kommit att bli som det är. Och jag förstår icke, varför icke en riksdagsman, som icke bor i Stockholm, skall betala skatt för sitt arvode likaväl som den som bor i Stockholm. Då förfaller ju hela det skälet. Vidare talades det om </w:t>
      </w:r>
      <w:r>
        <w:rPr>
          <w:b/>
        </w:rPr>
        <w:t>kvinnorna¹</w:t>
      </w:r>
      <w:r>
        <w:rPr>
          <w:b w:val="0"/>
        </w:rPr>
        <w:t xml:space="preserve">, att de i stor utsträckning icke skulle, såsom det nu är, bli valbara till första kammaren. Men jag skulle vilja fråga herr Larsson i Västerås och övriga, som äro med om detta: varför kommo icke herrarna med det hösten 1918? Fanns icke allt detta då? Voro icke arvodena då också obeskattade? Och var man icke ense om </w:t>
      </w:r>
      <w:r>
        <w:rPr>
          <w:b/>
        </w:rPr>
        <w:t>kvinnorösträtten¹</w:t>
      </w:r>
      <w:r>
        <w:rPr>
          <w:b w:val="0"/>
        </w:rPr>
        <w:t>? Vad hade legat närmare till hands för herr Larsson än att då komma och säga: mina herrar, det går icke an att bibehålla denna census för första kammaren; då inträffa ju alla de olägenheter, som konstitutionsutskottet nu i sitt betänkande här staplar upp på varandra. Redan av den anledningen tycker jag man försvagat sin ståndpunkt betydligt, därför att man icke, när den stora reformen gjordes 1918, kom fram med dessa saker och sade öppet och ärligt ifrån, att man ville ha med dem också 1 den uppgörelse, som träffades — ja, icke blott sade ifrån utan påfordrade det som villkor, för att uppgörelse skulle komma till stånd.</w:t>
        <w:br/>
        <w:br/>
        <w:t>Vad är nu meningen med att taga bort denna skillnad? Ingen kan bestrida, att det är en skillnad. Ty vore det icke någon skillnad och spelade det så liten roll, så skulle väl icke herrarna göra ett sådant väsen av detta och hålla på, att denna censusbestämmelse skall bort. Men nu göra herrarna det; följaktligen är det då någon skillnad. Och då frågar man sig: är detta den rätta skillnaden, eller skall det vara någon annan skillnad mellan kamrarna? Jag skall lämna den frågan öppen, men jag vill säga, att de, som nu påyrka, att den artskillnad, som förefinnes och som åtminstone i någon grad skiljer kamrarna åt, skall suddas ut, de böra då komma och yrka på, att man skall taga upp frågan i hela dess vidd, och tala om för oss, huru en första kammare skall vara beskaffad, för att en artskillnad skall förefinnas. Jag fäste mig under debatten 1919, när grundlagsändringarna behandlades, vid att dåvarande justitieministern i den liberalsocialistiska regeringen herr Lövgren uttalade sin förhoppning om att förstakammarproblemet med det snaraste skulle på allvar upptagas. Varför tager man icke upp det utan bara på detta sätt söker plocka bort det ena och det andra och säger, att det här är icke lämpligt, det där är icke lämpligt, utan att man ens antyder, vad som är lämpligt att sätta i stället för det ena eller det andra? Min uppfattning är, att om man skall göra sådana ändringar, bör</w:t>
        <w:br/>
        <w:br/>
        <w:t>man göra det i ett sammanhang, så att man får fram hela frågan, huru första kammaren skall vara keskaffad. Intill dess så skett, är jag av den meningen, att man icke skall ändra någonting, och det icke minst av den anledningen, att det icke ingick i den uppgörelse, som träffades hösten 1918. Men jag återkommer till det strax.</w:t>
        <w:br/>
        <w:br/>
        <w:t>När man studerar riksdagens protokoll för en period litet längre tillbaka, nämligen diskussionen rörande 1907 års författningsreform, så finner man, hurusom det liberala partiet då uppenbarligen intog: en annan ståndpunkt i denna fråga, än det liberala partiet nu gör. Jag vill nu genast säga, att jag naturligtvis icke kan fälla det omdömet om alla de liberala talarna, ty jag har nu endast läst anförandena av ett par av dem, men de som jag fäst mig vid voro ju ganska tongivande. Det var först och främst dåvarande ledaren för det liberala partiet herr Staaff. Han ville icke vid det tillfället göra någon ändring i grunderna för första kammarens sammansättning. Han ville, att den skulle vara oförändrad, och som skäl anförde han bland annat, att han ansåg, att det vore en viss fördel, att även den större industrien, den högre bildningen och det högre ämbetsmannaståndets administrativa erfarenhet hade säte och stämma inom representationen. Alltså, han ville bibehålla första kammaren oförändrad. Och jag fäste mig även vid ett uttalande av en annan ledamot av det liberala partiet, en ledamot som hade intagit en ganska framskjuten plats i striderna om rösträtten, nämligen friherre Adelswärd. Ja, herrarna kunna ju läsa vad han sagt; jag skall icke läsa upp det; men det är ett mycket varmt försvar för det s. k. penningstrecket, det vill jag säga för de herrar liberaler, som nu ämna rösta emot detsamma.</w:t>
        <w:br/>
        <w:br/>
        <w:t>Vidare kan jag icke underlåta att litet gå in på vad som förekommit i dekatten i dag. Herr Vennerström räknar upp vissa ledamöter av kammaren, som icke skulle kunna väljas till ledamöter av första kammaren, och han anser, att detta är ett så förkrossande skäl, som han kommer med; tänk den och den av oss här kan icke väljas till första kammaren; det är väl någonting alldeles orimligt; varför skulle icke han få väljas likaväl som många andra? Och herr Carlström var också inne på det kapitlet och sade sig icke förstå, huru jordbrukare kunna vara med om en bestämmelse av den beskaffenhet, att den kanske utestänger dem själva. Jag får säga, att jag förstår icke ett sådant själviskt eller egoistiskt resonemang, om jag så får säga. Naturligtvis ha vi stora och visa statsmän här i vår kammare, som komma med stora synpunkter, men jag kan icke räkna dessa herrar till den kategorien, ty jag tycker det är en mycket liten "synpunkt på frågan om rätta förhållandet mellan första kammaren och andra kammaren, detta att grunden för sammansättningen av första kammaren skall vara beroende på, huruvida jag själv kan bli vald dit. Jag kan icke godkänna en sådan synpunkt. Och herr Hallén sjöng på samma melodi, då han talade om att det vore rent av att begå harakiri d. v. s. självmord. Jag delar därvid till fullo den uppfattning, som uttalats av en annan ledamot av utskottet, herr Olsson i Golvvasta, som framhållit, att det får icke vara beroende på en sådan</w:t>
        <w:br/>
        <w:br/>
        <w:t>sak. Herrarna skulle ju kunna säga detsamma om en 34-åring här i I fråga - andra kammaren. Jag är alldeles säker på att det finns många här ,i7 rem i kammaren, som äro under 35 år, som äro fullt så duktiga som de, — första som äro över 35 år, men de få icke sitta i första kammaren. Det är kammare. ju en upprörande orättvisa! Skulle herrarna följa det resonemang, = (Forts) som fördes av herr Carlström och även, tror jag, av herr Persson i Tofta, så skulle naturligtvis herrarna uppmana alla här, som äro under 35 år, att motionera om grundlagsändring och säga: varför kunna icke vi få komma in i första kammaren? Naturligtvis skall åldersstrecket upphävas. Det finns precis lika mycket grund för det ena som för det andra.</w:t>
        <w:br/>
        <w:br/>
        <w:t>Men vad jag ytterligare vill framhålla är, att frågan om första kammarens sammansättning skall upptagas i ett sammanhang, och man skall icke plocka sönder saken på detta sätt. Ordföranden i utskottet uttalade den förhoppningen, att andra kammaren nu skulle bifalla förslaget. Ja, i det fallet har jag också, liksom i själva frågan, en alldeles motsatt mening. Jag hoppas, mina herrar, på det allra livligaste, att andra kammaren avslår denna sak. Och det dels av de skäl, som jag framhållit. Men jag vill framhålla ännu ett skäl, som möjligen skulle kunna göra en och annan något betänksam, huruvida det är rimligt och rätt att nu gå med på denna sak.</w:t>
        <w:br/>
        <w:br/>
        <w:t>Man talar här så mycket om att detta är ett penningstreck och att det är onaturligt, att man skall ha någonting sådant. Men jag upprepar den frågan: varför påyrkade icke berrarna detta 1918 på hösten? Vi gjorde då, mina herrar, en överenskommelse. Det är odisputabelt, att det var en överenskommelse, som innehöll grunderna för den författningsförändring, som gjordes vid det tillfället, och som sedan kekräftats beträffande grundlagarna vid lagtima riksdagen 1919 för att sedermera slutligen bekräftas vid detta års riksdag 1921. I den överenskommelsen finns icke någonting om någon ändring av nu förevarande art. Man kan naturligtvis säga, att därför att icke en sådan sak finns omnämnd, så ingick den icke i överenskommelsen. Emot detta skall jag be att få framhålla något, som uttalades av en ledamot här i kammaren vid det tillfället, nämligen av den, som talade på det socialdemokratiska partiets vägnar. Herr Vennerström och herr Molin i Dombäcksmark hade båda uttalat sig för borttagande av denna censusbestämmelse. Då yttrade herr Möller, som den tiden var ledamot av denna kammare, att han var visserligen anhängare till slopandet av denna bestämmelse, men så sade han: »Jag skall emellertid icke dröja vid detta. Det är min övertygelse, att en förändring på denna punkt snart måste komma. Det kan dock ej bestridas, att det måste hava ansetts ingå i förutsättningarna för den rösträttsreform, som överenskoms vid urtima riksdagen, att man icke i det sammanhanget skulle rubba på bestämmelserna för valbarhet till första kammaren.» Alltså, efter hans ord var den saken med i överenskommelsen och kunde följaktligen icke ändras. Då står keträffande överenskommelsen bara det skälet kvar, som anfördes av utskottets ordförande, att jag har ju varit med och genomfört det; jag har varit med och genomfört denna grund-</w:t>
        <w:br/>
        <w:br/>
        <w:t>lagsändring, på allra sista tiden nu 1921. Det bestrides icke, att så är fallet. Men vad jag endast skulle vilja uttala min stora fundersamhet om är, huruvida verkligen utskottets ordförande anser, att därmed att han för en kort tid sedan i riksdagen varit med om att genomföra denna överenskommelse, han också är fri att omedelbart redan vid samma riksdag upptaga denna fråga och tala för den och rösta för den, då den innebär ändringar i överenskommelsen. Efter mitt sätt att se är det icke att på ett fullt lojalt sätt fylla vad som väl ändå var meningen med den överenskommelsen. J ag vill ju påpeka, att herr Larsson skulle kunna anmärka — och det gjorde han härom dagen, när vi talade om de andra strecken, om konkursoch fattigvårdsstrecken — att från högersidan har man yrkat på bestämmelser om att skattestrecket skulle ändras. Däremot vill jag endast erinra, att herr Larsson vet, att vid överenskommelsen rcserverade sig samtliga ledamöter av högerpartiet i särskilda utskottet emot detta och talade och röstade i enlighet därmed. Det var sålunda från vår sida fullt berättigat att göra på det sättet redan då och att vidhålla det även nu.</w:t>
        <w:br/>
        <w:br/>
        <w:t>Sedan har man sagt, att detta är en motion, som kommit från vänstersocialistiskt håll, och därför skulle det vara underligt, att andra partiers representanter gingo med på den. Jag kan icke dela den uppfattningen, därför att det är uppenbart, att den omständigheten i och för sig, att herr Vennerström väckt en motion, bör icke hindra vem som helst att rösta för den, om den är riktig och bra. Men vad som förundrar mig, mina herrar, det är att de talare, som tillhöra det gammalsocialdemokratiska partiet och det liberala partiet, ha så där bara genom att herr Vennerström väckt motionen, nu åkt in på detta. Varför motionerade icke herrarna själva? Var det icke angelägnare än så? Tänk om herr Vennerström aldrig funnit på idén att motionera om detta i år. Då hade det ju icke blivit någonting av. Något så vidare angeläget för herrarna måtte det väl därför icke ha varit. Och med anledning av vad som förevarit vid överenskommelsen och vad som jag förut talat om beträffande det liberala partiets ställning i denna fråga, så skulle jag vilja säga, att när man nu talar om att utsudda eller behålla skillnaden mellan första kammaren och andra kammaren, så är verkligen all artskillnad utplånad mellan det liberala partiet, det gammalsocialistiska partiet och det vänstersocialistiska partiet.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