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1527</w:t>
      </w:r>
    </w:p>
    <w:p>
      <w:r>
        <w:rPr>
          <w:b/>
        </w:rPr>
        <w:t xml:space="preserve">Datum: </w:t>
      </w:r>
      <w:r>
        <w:t>1921-06-05</w:t>
      </w:r>
    </w:p>
    <w:p>
      <w:r>
        <w:rPr>
          <w:b/>
        </w:rPr>
        <w:t xml:space="preserve">Kammare: </w:t>
      </w:r>
      <w:r>
        <w:t>Andra kammaren</w:t>
      </w:r>
    </w:p>
    <w:p>
      <w:r>
        <w:rPr>
          <w:b/>
        </w:rPr>
        <w:t xml:space="preserve">Antal yttranden: </w:t>
      </w:r>
      <w:r>
        <w:t>7</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Henning Elmquist (–, man)</w:t>
      </w:r>
    </w:p>
    <w:p>
      <w:r>
        <w:rPr>
          <w:b w:val="0"/>
        </w:rPr>
        <w:t>Herr talman, mina herrar! Jag gör mig visserligen icke några förhoppningar om annat eller mera än bifall till utskottets förslag, och Jag skall därför redan från början be att få förklara mig beredd att med tacksamhet acceptera detsamma. På grund av den föreliggande frågans stora vikt skall jag dock be att få yttra några ord om densamma.</w:t>
        <w:br/>
        <w:br/>
        <w:t xml:space="preserve">Det torde väl icke råda mer än en mening om att vår nuvarande pensionsförsäkring vidlådes av åtskilliga brister och ofullkomligheter. Bland dessa vill jag särskilt erinra om — något, som även motionsledes blivit framfört — nämligen den oförmånliga ställning, som gifta och förut gifta </w:t>
      </w:r>
      <w:r>
        <w:rPr>
          <w:b/>
        </w:rPr>
        <w:t>kvinnor¹</w:t>
      </w:r>
      <w:r>
        <w:rPr>
          <w:b w:val="0"/>
        </w:rPr>
        <w:t xml:space="preserve"> intaga till avgiftspensioneringen, vidare det omständliga och kostsamma sättet för uppbörden, debiteringen och redovisningen av pensionsavgifterna, och slutligen det</w:t>
        <w:br/>
        <w:br/>
        <w:t>förhållandet, att förmånerna endast i obetydlig mån kunna rättas efter de säsxlamde livsmedelispriserna på olika orter. Dessa och andra olägenheter kunna emellertid först komma under närmare skärskådande vid den utredning, som nu är igångsatt angående socialförsäkringens omläggning. Ett tidigare upptagande av dem skulle kunna befaras ha försvårat eller föregripit denna utredning. Upptagandet av dessa frågor har därför måst anstå. Något dylikt föregripande av utredningen om socialförsäkringens omläggande kan emellertid icke befaras genom vidtagande av förbättringar i de avseenden, där Kungl. Maj:t nu framlagt förslag — förbättringar, som ju icke gärna tåla något uppskov, då det verkligen gäller olägenheter, som för socialförsäkringens bestånd och tilltron till dess värde måste anses vara synnerligen obekväma.</w:t>
        <w:br/>
        <w:br/>
        <w:t>Den brist hos vår nuvarande pensionsförsäkring, som för den stora allmänheten väl särskilt är i ögonen fallande, är, att pensionstilläggen och understöden äro alldeles otillr äckliga. Så var ju förhållandet åtminstone för ett stort antal orter redan vid pensionsförsäkringens tillkomst år 1913, och på grund av det fall av penningvärdet, som skett under kristiden, ha dessa olägenheter blivit alltmer framträdande. Nu är det visserligen sant, att någon förbättring i penningvärdet inträtt, men jag förmodar, att knappast någon vågar räkna med att detta värde skall komma tillbaka ens tillnärmelsevis till samma läge som det hade före kristiden. Att pensionsförmånerna äro otillräckliga och tarva en förbättring, torde därför icke närmare behöva utvecklas. Jag vill endast erinra om att dessa pensioner nu i medeltal uppgå till allenast 130 kr., och att det högsta belop'p, som under innevarande år kan uppnås, rör sig omkring 180 kr. Jag frånser därvid de fall, då barntillägg utgår. Av dessa 180 kronor utgöra icke mindre än 150 kr. s. k. pensionstillägg och endast återstoden avgiftspension, d. v. s. den pension, som åstadkommes genom inbetalda avgifter. Denna sistnämnda utgör, såsom herrarna behagade finna, endast en ytterst ringa bråkdel av totalbeloppet, och det övriga får sålunda fyllas genom tillskott av allmänna medel.</w:t>
        <w:br/>
        <w:br/>
        <w:t xml:space="preserve">Pensionsstyrelsen har nu hos Kungl. Maj:t gjort hemställan om framläggande av vissa förslag till vensionsförsäkringens förbättring, och dessa ha också med vissa ändringar framförts i Kungl. Maj:ts proposition. Dessa ändringsförslag avse, såsom herrarna funnit, dels en höjning av pensionstilläggen och understöden till dem, som efter lagens ikraftträdande bliva invalider, dels en utvidgning av rätten till barntillägg och dels slutligen en höjning av pensionsavpgifterna för de högre inkomstklasserna och ett något modifierat sätt för avgiftspensionernas beräkning. Pensionstilläggen och understöden utgöra för närvarande högst 150 kr. för man och 140 kr. för </w:t>
      </w:r>
      <w:r>
        <w:rPr>
          <w:b/>
        </w:rPr>
        <w:t>kvinna¹</w:t>
      </w:r>
      <w:r>
        <w:rPr>
          <w:b w:val="0"/>
        </w:rPr>
        <w:t xml:space="preserve"> med avdrag av sex tiondelar av årsinkomsten. Kungl. Maj:ts proposition avser en fördubbling av dessa belopp, alltså 300 resp. 280 kr., men man har då räknat med att halva årsinkomsten skall frånräknas. Utskottet har gått en medelväg med 50 4, så att pensionstillägget skulle utgöra högst 225 kr. för man och 210 kr.</w:t>
        <w:br/>
        <w:br/>
        <w:t xml:space="preserve">för </w:t>
      </w:r>
      <w:r>
        <w:rPr>
          <w:b/>
        </w:rPr>
        <w:t>kvinna¹</w:t>
      </w:r>
      <w:r>
        <w:rPr>
          <w:b w:val="0"/>
        </w:rPr>
        <w:t xml:space="preserve"> med bibehållande av hittillsvarande beräkningssätt med avdrag av sex tiondelar av årsinkomsten.</w:t>
        <w:br/>
        <w:br/>
        <w:t>För min del måste jag naturligtvis ur 'pensionsförsäkringens synpunkt beklaga, att utskottet icke kunnat gå längre än det gjort, men jag måste ju samtidigt fullt erkänna de mycket berättigade och tungt vägande skäl, som utskottet haft, att icke under nuvarande allvarliga tider ådraga det allmänna den kostnad, som ett helt bifall till Kungl. Maj:ts förslag skulle inneburit. Jag måste också beklaga, att utskottet ansett sig böra göra en nedsättning i maximum 1 barntillägget ifrån av Kungl. Maj:t föreslagna 125 kr. till 102 kr., men jag har funnit, att den nedsättningen också dikterats enbart av ekonomiska skäl.</w:t>
        <w:br/>
        <w:br/>
        <w:t>Vad slutligen beträffar den tredje huvuddelen av förslaget, angånde pensionsavgifterna, har utskottet ansett sig böra göra en nedprutning även där. Det kungl. förslaget avsåg, att en tilläggsavgift skulle utgöras av inkomsttagare av högre klasser med en halv procent av årsinkomsten dock begränsad till högst 50 kronor. Utskottet återigen har vidtagit anordningen med vissa fixa inkomstsatser och har där bestämt avgiftsbeloppen så, att de för de högsta inkomstklasserna icke gå upp till mer än en fjärdedels procent, och har vidare begränsat den högsta avgiftens maximum till 30 kronor 1 stället för av Kungl. Maj:t föreslagna 50 kronor. I den punkten har jag svårt att komma till annan uppfattning än den, att utskottet har varit väl försiktigt. Utskottet har ju själv erkänt, att avgifterna måste höjas, och har också framhållit, att dessa avgifters inbetalande ske i de försäkrades eget intresse. Vi måste väl också hava klart för oss, att om pensionsförsäkringen verkligen skall bliva vad vi vilja att den skall bliva, så måste avgifterna, premierna, komma att avsevärt höjas och även höjas över det belopp, vid vilket man nu anser sig böra stanna. Skall pensionsförsäkringen bliva vad vi åsyfta, måste vi räkna med, att den måste byggas på försäkringsprincipen, och därav följer ovillkorligen, att något så när rimligt tillmätta avgifter måste betalas. Jag förstår ju full väl, att man även i detta avseende särskilt under sådana allvarliga tider som nu anser sig böra gå fram steg för steg, och jag förstår ju också, att en nödvändig förutsättning för denna utökning av pensionsavgifterna måste vara ett förändrat uppbördssystem med ofta återkommande inbetalningar med :små belopp. Men jag har som sagt haft svårt att förstå, att det av Kungl. Maj:t föreslagna beloppet, som dock endast utgör en halv procent under det att Densionsstyrelsen hade gått upp till en procent av inkomsten, om man tänker på den förmån avgiften skulle medföra, skulle kunna verka avskräckande. Emellertid har jag av utskottets utlåtande funnit, att man 1 det avseendet kan hava olika meningar, och jag skall därför icke längre uppehålla mig heller vid denna punkt.</w:t>
        <w:br/>
        <w:br/>
        <w:t>. Jag ber emellertid att få, trots de erinringar, som jag ansett mig böra göra, uttala mitt tack till utskottet för den välvilliga behandling, som denna viktiga fråga erhållit från utskottets sida. J ag måste erkänna, att även vid ett bifall till utskottets förslag en för-</w:t>
        <w:br/>
        <w:br/>
        <w:t>bättring av pensionsförmånerna sker och därmed ju också en utveckling av pensionsförsäkringen. Jag vågar hoppas, att denna kammare liksom medkammaren skall acceptera åtminstone vad utskottet föreslagit, och jag vågar likaledes hoppas, att det icke skall dröja alltför länge, innan tidsförhållandena skola medgiva, att vi kunna taga ett ytterligare steg till vår alltjämt ofullkomliga pensionsförsäkrings utveckling.</w:t>
      </w:r>
    </w:p>
    <w:p>
      <w:pPr>
        <w:pStyle w:val="Heading2"/>
      </w:pPr>
      <w:r>
        <w:t>2. Pehr August Andersson (Lantmanna- och borgarepartiet inom andrakammaren, man)</w:t>
      </w:r>
    </w:p>
    <w:p>
      <w:r>
        <w:rPr>
          <w:b w:val="0"/>
        </w:rPr>
        <w:t>Herr talman, mina herrar! Efter det anförande, som herr statsrådet här har hållit, kan det väl synas förmätet av mig såsom ensam reservant i denna fråga att här uppträda, men jag hoppas att såväl herr statsrådet som kammaren ursäktar, om jag något går in på att motivera, varför jag egentligen har avgivit denna reservation.</w:t>
        <w:br/>
        <w:br/>
        <w:t>För min del har jag den uppfattningen, att man i alla stora frågor, och således även i denna fråga, icke bör se frågorna endast från en sida utan från flera. Det är ju helt naturligt, att ingen — alldeles såsom herr statsrådet vid början av sitt anförande yttrade — vill påstå annat, än att det är en god sak, om man kan åt samhällets och landets nödlidande och behövande göra det bästa möjliga för vad de egentligen skola hava till understöd och levebröd under sina svåra dagar. Men när man ser på detta, måste man även se till möjligheterna att kunna göra något i detta avseende. Under utskottets behandling hava vi naturligtvis haft ganska många utredande framställningar om dessa saker, och även jag är icke blind för, utan jag förstår såväl den ena som den andra punkten i detta avseende, men om man ser på samhällets tillstånd sådant det är för närvarande, och när man får en utredning om vad denna fråga egentligen, såväl som många andra, men särskilt denna fråga innebär, finner man, att det icke är en fråga för tillfället, för stundens uppgifter eller fördelar, utan det är en fråga, som för framtiden medför många både goda och man kan säga även svåra saker att reflektera över. De goda sakerna äro vad gott man kan göra för samhällets man kan säga mindre lyckligt ställda medlemmar. De svåra äro möjligheterna för samhället att uppbära de därmed förenade omkostnaderna. När man ser på huru denna fråga utvecklats enligt de redogörelser, som lämnats oss inom utskottet, och som vi kunna inhämta av statistiken, och huru den så småningom resulterat i ofantliga summor för vårt land, som ovillkorligen skola anskaffas på samma gång som de skola givas ut, när man ser på hur utgifterna för denna rörelse med redan gällande lag hava stigit — vilket jag för min del icke kan se annat än att man nog får fortsätta med för närvarande — om man alltså ser på detta och ser på de ökade siffrorna, som komma till och som också äro angivna i utskottets utlåtande här, när man ser på ökningarna och tänker på vilka möjligheterna äro att undan för undan följa med dessa ökningar och klara dem inom det svenska samhällsskicket genom debiteringar under den ena eller andra formen, så kan man nästan bliva litet förvånad, åtminstone en i de finansiella spörsmålen icke</w:t>
        <w:br/>
        <w:br/>
        <w:t>fullt hemmastadd. Vi se på sid. 5 av utskottets utlåtande, vad ökningen gör redan efter första året efter utskottets förslag, men man häpnar, då man ser vad som under de följande åren följer av kostnadsökningar vid bifall till detta förslag. Det visar, att redan efter några få år är man uppe i en ökning av 10 miljoner kronor, och efter 30 år är man uppe i en ökning av mer än 20 miljoner kronor. I stället för att kostnaderna efter den nuvarande lagen skulle 30 år härefter bliva 43 miljoner kronor, äro de redan med utskottets förslag uppe i över 63 miljoner kronor, när man har nått dessa 30 år, och fortsättning följer naturligtvis därefter. Ja, detta gör ingenting, kan man säga, när man följer den anvisning, som herr statsrådet gav, och debiterar dem på lämpligt sätt, men utgifterna skola dock på alla områden anskaffas av den svenska allmänheten lät vara i den ena eller andra formen. Ja, invändes det även: vi få ju fonder, som samlas genom avgifterna till pensionerna. Vi få således en pensionsfond. Men även denna fond skall uppehållas, förräntas, och således kommer alltsammans ur folkets fickor. Allt detta är ju förhållanden, som vi hava att ge akt på. Men, invänder någon kanske, detta är ju icke annat än till fördel i alla fall, det blir de pensionsberättigade i vårt land, som få njuta fördel därav, och det är ju ändå en välsignelserik gärning, som vi därigenom åstadkomma. Om den saken kunna meningarna vara delade. Det beror på vilket som anses bäst: huruvida Sveriges folk lättast kan underhållas genom att man åstadkommer en fullständigt permanent underhållsmetod för hela Sveriges folk under statens överinseende och genom dess försorg, eller om det ej är bättre att det får ske efter mera allmänna grunder, som hittills varit gällande, där det enskilda intresset och initiativet kanske mera kommit till sin rätt och därmed alltså åstadkommit ökade möjligheter att uppehålla vårt lands folk.</w:t>
        <w:br/>
        <w:br/>
        <w:t xml:space="preserve">Aven jag skulle för min del gärna ha varit med om att instämma 1 utskottets beslut, om det icke hade varit på grund av sådana omständigheter dels på det ekonomiska och dels på det samhälleliga området. Allmänheten fruktar mer än allt annat möjligheten att nödgas uppehålla just en sådan institution 1 längden, som i oroväckande grad visar denna utveckling på dessa områden. Det hade enligt mitt förmenande bort vara tillräckligt att avvakta en gynnsammare tidpunkt. Nödvändigheten av att göra denna ökade utgift nu för att i den mån som här sker öka pensionerna är visserligen av en någorlunda ringa betydelse, men dess betydelse är icke så stor för dem det gäller som säkerligen dess mera för den stora allmänheten, om man tänker på möjligheterna att kunna få förtroende och tillit till utvecklingen av pensionsförsäkringen. Det är som sagt endast en utveckling till att pensionstillägget för man kan bliva 225 kronor i stället för 150 och en höjning för </w:t>
      </w:r>
      <w:r>
        <w:rPr>
          <w:b/>
        </w:rPr>
        <w:t>kvinna¹</w:t>
      </w:r>
      <w:r>
        <w:rPr>
          <w:b w:val="0"/>
        </w:rPr>
        <w:t xml:space="preserve"> till 210 kronor. En annan sak är också den, att den nu gällande pensionslagen, sådan den är — det har till och med erkänts av herr statsrådet och alla känna det — icke på långt när fyller rättvisa anspråk i vad avser de</w:t>
        <w:br/>
        <w:br/>
        <w:t>ena eller andra individernas eller gruppernas ställning i pensionshänseende. Många saker är det egentligen som i detta fall kunde påpekas, men jag skall icke ge mig in på detaljförhållanden.</w:t>
        <w:br/>
        <w:br/>
        <w:t>Ser man emellertid t. ex. på $ 7, som innehåller bestämmelser rörande de grunder, efter vilka uppskattningen av årsinkomsten för där avsett ändamål skall ske, så är även där åtskilligt att anmärka. Det inkomstminimum, vartill naturaförmånerna där uppskattas, är jag övertygad om icke kan vara ett minimum, som är ägnat att skipa rättvisa mellan olika delar av landet. Det är så olika i det hänseendet i de mera karga bygderna och i de större samhällena, att här kan man säga är en olägenhet av ganska allvarlig art. Där är t. ex. det årliga värdet av bostad i utskottets förslag uppskattat till 60 kronor. Jag är övertygad om, att det finnes platser 1 vårt land, där bostadshyran långt understiger detta belopp, liksom det även finnes andra, där den överstiger detsamma. Är det då rättvist att använda en så jämnstruken metod för att bestämma denna taxering?</w:t>
        <w:br/>
        <w:br/>
        <w:t xml:space="preserve">En annan mycket allvarlig sak att peka på är rätten till avgiftspensionerna och olikställigheten mellan man och </w:t>
      </w:r>
      <w:r>
        <w:rPr>
          <w:b/>
        </w:rPr>
        <w:t>kvinna¹</w:t>
      </w:r>
      <w:r>
        <w:rPr>
          <w:b w:val="0"/>
        </w:rPr>
        <w:t xml:space="preserve"> i detta hänseende. Detta är visserligen en orättvisa, rörande vilken utskottet nu har hemställt om utredning, men denna utredning borde hava varit verkställd och denna bestämmelse borde hava varit rättad, innan vi i detta kristidstidevarv tagit oss före att på ett mindre tillfredsställande sätt söka tvinga fram en försäkringsinstitution för vårt folk med ganska betungande egenskaper, en institution, som visserligen är till fördel för många men som dock icke är till fördel för alla. Detta är dock en för hela folket gemensam sak, av vilken en stor procent av svenska folket icke får någon nytta. Och då förstår man, att grunderna måste vara rättvist och väl avvägda.</w:t>
        <w:br/>
        <w:br/>
        <w:t xml:space="preserve">Jag var inne på förhållandet mellan avgiftspensionerna för gift </w:t>
      </w:r>
      <w:r>
        <w:rPr>
          <w:b/>
        </w:rPr>
        <w:t>kvinna¹</w:t>
      </w:r>
      <w:r>
        <w:rPr>
          <w:b w:val="0"/>
        </w:rPr>
        <w:t xml:space="preserve"> och man. Det är väl en påtaglig orättvisa, att en </w:t>
      </w:r>
      <w:r>
        <w:rPr>
          <w:b/>
        </w:rPr>
        <w:t>kvinna¹</w:t>
      </w:r>
      <w:r>
        <w:rPr>
          <w:b w:val="0"/>
        </w:rPr>
        <w:t xml:space="preserve">, som blir </w:t>
      </w:r>
      <w:r>
        <w:rPr>
          <w:b/>
        </w:rPr>
        <w:t>änka²</w:t>
      </w:r>
      <w:r>
        <w:rPr>
          <w:b w:val="0"/>
        </w:rPr>
        <w:t xml:space="preserve"> efter en man, vilken kanske varit med om att betala en högre pensionsavgift ända tills den tiden, då han väntat att möjligen få någon nytta därav, icke skall få åtnjuta någon ersättning för mannens inbetalda pensionsavgifter. Detta är en sak, som ovillkorligen måste vinna rättelse.</w:t>
        <w:br/>
        <w:br/>
        <w:t>Jag vill icke fortsätta och ge mig in på några detaljer. Jag vill endast framhålla svårigheten för svenska folket att under de allmänna omständigheter, som för närvarande råda, i avsevärd grad öka sina utgifter. Vi skola besinna, att de årliga utgifterna för denna pensionsförsäkring med understöd, pensioner m. m. samt organisationskostnader redan överstiga 23,000,000 kronor. Och då vi veta, att det är icke mindre än en tiondel av dessa pengar, som utgå till organisationskostnader, så förstå vi även, att detta är en dyrbar inrättning. Och när vi räkna över de pensioner, som redan utgått, finna vi, att de direkt behövande, de som egentligen skulle draga stor nytta av detta, få vidkännas en ganska stor avprutning på det samlade beloppet, innan de få någon direkt</w:t>
        <w:br/>
        <w:br/>
        <w:t>nytta av det. Med aktgivande på alla dessa omständigheter samt svårigheten att öka utgifterna på alla områden måste man förstå, med vilka känslor detta beslut kommer att mötas av den stora allmänheten, när dessa ökade krav skola läggas till utgifterna för det kommunala och landstinget jämte de enskilda krav, som komma på debetsedlarna. Jag har därför icke för närvarande kunnat gå med på ett yrkande i enlighet med utskottets förslag utan har vid utskottets utlåtande fogat en reservation med yrkande om avslag på denna framställning, vilket yrkande jag vidhåller.</w:t>
      </w:r>
    </w:p>
    <w:p>
      <w:pPr>
        <w:pStyle w:val="Heading2"/>
      </w:pPr>
      <w:r>
        <w:t>3. Adolf Wiklund (–, man)</w:t>
      </w:r>
    </w:p>
    <w:p>
      <w:r>
        <w:rPr>
          <w:b w:val="0"/>
        </w:rPr>
        <w:t>Herr talman! Den föregående talaren har nu uttalat en hel del betänkligheter mot det föreliggande förslaget, ävensom anfört en hel del siffror rörande den kostnadsökning, som ett bifall till utskottets förslag skulle medföra.</w:t>
        <w:br/>
        <w:br/>
        <w:t>Jag vill visserligen icke för min del bestrida, att det kan finnas vissa skäl, som kunna motivera den ståndpunkt, som den föregående talaren såsom reservant mot utskottets betänkande intagit. Det brydsamma läge, vari såväl staten som kommunerna ävensom den enskilde för närvarande befinna sig, gör ju, att man icke kan säga, att det för närvarande är någon så särdeles lämplig tidpunkt för den förändring, som här är föreslagen. Men å andra sidan måste man ju också erkänna, att de nu utgående pensionerna äro skäligen små och att någon förhöjning i desamma bör vara sygnerligen önskvärd. Att emellertid en förhöjning av pensionerna måste medföra. någon kostnadsökning ligger ju i öppen dag. På annat sätt kan det Ju icke ske. Det har även inom utskottet från flera håll varit starkt ifrågasatt att för närvarande helt avstyrka det kungliga förslaget, men man trodde sig slutligen kunna ta åtminstone ett måttligt steg framåt, och så enade man sig till slut om det nu föreliggande förslaget. Genom detta skulle i alla fall en avsevärd höjning av pensionerna komma till stånd, och med den måttliga förhöjning av pensionsavgifterna, som utskottet föreslagit, torde dessa också få anses vara överkomliga och icke på något sätt avskräckande.</w:t>
        <w:br/>
        <w:br/>
        <w:t>Reservanten har framhållit, att det finnes vissa brister i den nuvarande pensionslagen, och att en grundlig revision av lagen bort föregå den nu föreslagna ändringen. Jag måste då erinra honom om, att om riksdagen nu antar det föreliggande förslaget, så kan ju detta icke lägga något hinder i vägen för de ändringar, vilka han i sin reservation antytt. Jag tror också för min del, att reservanten icke skall behöva vänta så särdeles länge, innan dessa ändringar komma till synes, ty sällan har väl någon lagstiftning varit föremål för så mycken omsorg och föremål för så många ändringar som just pensionslagen under den korta tid, den varit gällande. Det föreliggande förslaget är frukten av en kompromiss inom utskottet, och jag tror för min del, att det även för reservanten och för dem. som hysa vissa betänkligheter mot förslaget, kunde vara skäl i att gå med på detta för att undgå något, som för dem kanske vore ännu mindre smakfullt och som går ännu längre.</w:t>
        <w:br/>
        <w:br/>
        <w:t>Utan att nu vidare ingå på de skäl, som tala för bifall för utskot-</w:t>
        <w:br/>
        <w:br/>
        <w:t>tets förslag och som ju återfinnas i den kungliga propositionen och i utskottets betänkande samt vilka senast utförligt framhållits av herr</w:t>
        <w:br/>
        <w:br/>
        <w:t>. statsrådet och chefen för socialdepartementet, skall jag, herr talman,</w:t>
        <w:br/>
        <w:br/>
        <w:t>inskränka mig till att yrka bifall till utskottets hemställan.</w:t>
      </w:r>
    </w:p>
    <w:p>
      <w:pPr>
        <w:pStyle w:val="Heading2"/>
      </w:pPr>
      <w:r>
        <w:t>4. Theodor Gardell (–, man)</w:t>
      </w:r>
    </w:p>
    <w:p>
      <w:r>
        <w:rPr>
          <w:b w:val="0"/>
        </w:rPr>
        <w:t xml:space="preserve">Herr talman! Om man granskar deklarationssedlarna vid taxeringen, så finner man, att åtminstone på landsbygden mannens och </w:t>
      </w:r>
      <w:r>
        <w:rPr>
          <w:b/>
        </w:rPr>
        <w:t>hustruns²</w:t>
      </w:r>
      <w:r>
        <w:rPr>
          <w:b w:val="0"/>
        </w:rPr>
        <w:t xml:space="preserve"> inkomster äro upptagna på samma blankett och att mannen ensam betalar tilläggspensionsavgift. Men om mannen dör vid inträdd pensionsålder, får </w:t>
      </w:r>
      <w:r>
        <w:rPr>
          <w:b/>
        </w:rPr>
        <w:t>kvinnan¹</w:t>
      </w:r>
      <w:r>
        <w:rPr>
          <w:b w:val="0"/>
        </w:rPr>
        <w:t xml:space="preserve"> endast åtnjuta avgiftspension och går miste om den pension, som man och </w:t>
      </w:r>
      <w:r>
        <w:rPr>
          <w:b/>
        </w:rPr>
        <w:t>hustru²</w:t>
      </w:r>
      <w:r>
        <w:rPr>
          <w:b w:val="0"/>
        </w:rPr>
        <w:t xml:space="preserve"> i sin krafts dagar gemensamt inbetalt. Detta är en stor orättvisa, och pensionsstyrelsen säger i sitt yttrande, att den även beaktat detta. Jag kan icke förstå, varför icke pensionsstyrelsen försökt avhjälpa denna olägenhet. Så länge pensionsstyrelsen icke har avhjälpt denna olägenhet, vill jag för min del instämma i reservantens förslag och yrkar avslag på utskottets hemställan och bifall till herr Anderssons 1 Knäppinge reservation.</w:t>
      </w:r>
    </w:p>
    <w:p>
      <w:pPr>
        <w:pStyle w:val="Heading2"/>
      </w:pPr>
      <w:r>
        <w:t>5. Karl Magnusson (Socialdemokraterna, man)</w:t>
      </w:r>
    </w:p>
    <w:p>
      <w:r>
        <w:rPr>
          <w:b w:val="0"/>
        </w:rPr>
        <w:t>Herr talman, mina herrar! I anledning av det klargörande anförande, som herr statsrådet och chefen för socialdepartémentet för en stund sedan höll, och med hänsyn till den långa föredragningslista, som kammaren i dag har, skall jag inskränka mig till att endast säga några få ord.</w:t>
        <w:br/>
        <w:br/>
        <w:t>Det förhåller sig, såsom utskottets ärade vice ordförande framhöll, att det föreliggande utskottsbetänkandet är en produkt av en kompromiss inom utskottet. Personligen skulle jag helst sett, att utskottet hade tillstyrkt Kungl. Maj:ts förslag oförändrat; men för min personliga del är jag icke heller blind för de ekonomiska svårigheter, vilka för ögonblicket hopat sig, och som också starkt framhöllos av utskottsledamöterna. Då jag varit medveten om, att dessa pensionärer äro i mycket stort behov av en förbättring på sina pensionsbelopp, ansåg jag för min del, att jag hellre borde gå med på denna kompromisslinje, som ändå med 50 2 förbättrar deras nuvarande pensionsförmåner. Det är ju ändå en rätt så avsevärd förbättring, som föreslås och det vore mer än egendomligt, om kammaren här skulle avslå utskottets förslag, vilket ju alltid innebär i viss mån en ekonomisk rättvisa åt dessa pensionärer, en rättvisa, som tidigare kommit statens befattninghavare till del. Jag vågar tro, att det finnes väl icke någon inkomsttagare i detta land, som icke under kristiden fått sina inkomster i någon mån förbättrade genom kristidstillägg o. s. v. Dessa pensionärer däremot ha, sedan beloppen fastställdes 1913, ännu icke fått något tillägg, och under kristiden ha dessa belopp avsevärt sjunkit med hänsyn till penningvärdets fall. Jag tror därför, att utskottets förslag är synnerligen väl motiverat med avseende å dessa 50 2:s förhöjning av pensionsbeloppen. Jag tror, att de kostnader, som därmed också bli förenade för staten, skola vara överkomliga, i synnerhet som de största utgifterna inte</w:t>
        <w:br/>
        <w:br/>
        <w:t>behöva äga rum, förrän åtskilliga år fram i tiden. De närmaste åren kan man ju tala om relativt blygsamma belopp.</w:t>
        <w:br/>
        <w:br/>
        <w:t xml:space="preserve">Den utav motionärerna och nu även av en reservant anförda synpunkten, när det gäller en förbättring av gifta och förut gifta </w:t>
      </w:r>
      <w:r>
        <w:rPr>
          <w:b/>
        </w:rPr>
        <w:t>kvinnors¹</w:t>
      </w:r>
      <w:r>
        <w:rPr>
          <w:b w:val="0"/>
        </w:rPr>
        <w:t xml:space="preserve"> pensioner och att densamma är önskvärd, delar jag helt och fullt dess uppfattning i den punkten. Men jag anser det icke vara klokt, att, därför att denna förbättring icke nu kan genomföras, man skulle avslå utskottets förslag och även över huvud taget avböja en förbättring av pensionsförmånerna. Utskottet har ju även beaktat, såsom också förut erinrats, denna ofördelaktiga ställning, som de gifta och förut gifta </w:t>
      </w:r>
      <w:r>
        <w:rPr>
          <w:b/>
        </w:rPr>
        <w:t>kvinnorna¹</w:t>
      </w:r>
      <w:r>
        <w:rPr>
          <w:b w:val="0"/>
        </w:rPr>
        <w:t xml:space="preserve"> intaga med avseende på sina avgiftspensioner. Utskottet har även påyrkat en skrivelse om utredning i detta syfte, och jag skulle tro, att pensionsstyrelsen och Kungl. Maj:t även komma att beakta en sådan framställning, så att man med snaraste har att emotse ett förslag i den riktningen. Det synes mig därför, som om den omständigheten, att de gifta och förut gifta </w:t>
      </w:r>
      <w:r>
        <w:rPr>
          <w:b/>
        </w:rPr>
        <w:t>kvinnornas¹</w:t>
      </w:r>
      <w:r>
        <w:rPr>
          <w:b w:val="0"/>
        </w:rPr>
        <w:t xml:space="preserve"> ställning är litet ofördelaktig, inte i och för sig skulle vara någon anledning att gå emot utskottets förslag.</w:t>
        <w:br/>
        <w:br/>
        <w:t>Ja, herr talman, med dessa ord skall jag be att få yrka bifall till utskottets förslag.</w:t>
      </w:r>
    </w:p>
    <w:p>
      <w:pPr>
        <w:pStyle w:val="Heading2"/>
      </w:pPr>
      <w:r>
        <w:t>6. Raoul Hamilton (Frisinnade folkpartiet, man)</w:t>
      </w:r>
    </w:p>
    <w:p>
      <w:r>
        <w:rPr>
          <w:b w:val="0"/>
        </w:rPr>
        <w:t>Herr talman! Jag begärde ordet, när herr Andersson i Knäppinge yrkade avslag på utskottets hemställan. Han grundade sitt avslagsyrkande på statsfinansiella skäl, då han var rädd för, att samhället icke skulle kunna bära de bördor, som pensionstilläggen skulle ålägga detsamma. Men, herr Andersson i Knäppinge, statsbidragen för pensionerna utgå ju allenast för att bereda det nödtorftigaste uppehälle åt gamla och fattiga, och om dessa icke skola svälta, så måste väl utgiften för deras underhåll utgå i annan form än pension. Den andra formen, är ju fattigvården, och i stället för att avgifterna skulle läggas på staten komma de i så fall att läggas på kommunerna; och de gamla skulle, således i stället för att uppbära pensioner, få åtnjuta fattigvårdsbidrag.</w:t>
        <w:br/>
        <w:br/>
        <w:t>Jag föreställer mig, att det är vida bättre, att de medellösas nödtorftiga uppehälle bestrides genom pensioner; det är för dem själva mycket angenämare att uppbära understödet i sådan form, och jag tror därför, att när de ändå skola av allmänna medel ha sitt uppehälle, är det vida bättre, att utgifterna för detsamma pålägges staten i sin helhet än kanske en fattig kommun.</w:t>
        <w:br/>
        <w:br/>
        <w:t>Få beslut ha väl hälsats med sådan glädje i vårt land, som Just riksdagens rörande införandet av statspensioneringen; och om man någon gång vill vara närvarande, när pensionerna delas ut, från postkontoren, kan man övertyga sig om, med vilken glädje de gamla taga emot dem, taga emot dem såsom deras rättighet och icke såsom nådegåva. Jag skulle helst velat yrka bifall till Kungl. Maj:ts förslag, ty de pensionstillägg, som hittills utgått, ha varit alltför små, och med den nedgång i penningvärdet, som skett, hade det varit riktigast att ansluta sig till Kungl. Maj:t förslag.</w:t>
        <w:br/>
        <w:br/>
        <w:t>Men då en kompromiss är ingången inom utskottet, vill jag icke störa densamma och skall, under förhoppning, att ytterligare steg i den närmaste framtiden komma att vidtagas för höjning av BEN LORern, nu inskränka mig till att yrka bifall till utskottets hemställan.</w:t>
      </w:r>
    </w:p>
    <w:p>
      <w:pPr>
        <w:pStyle w:val="Heading2"/>
      </w:pPr>
      <w:r>
        <w:t>7. Ernst Hage (Socialdemokraterna, man)</w:t>
      </w:r>
    </w:p>
    <w:p>
      <w:r>
        <w:rPr>
          <w:b w:val="0"/>
        </w:rPr>
        <w:t>Herr talman! Jag har också begärt ordet för att yrka bifall till utskottets förslag. Helst skulle jag naturiigtvis, i likhet med den föregående talaren, velat yrka bifall till Jungl. Maj:ts förslag, och jag vill i det sammanhanget säga, att jag förvånar mig över, att det icke funnits möjlighet att i utskottet erhålla majoritet i denna mycket behjärtansvärda fråga för Kungl. Maj:ts förslag. Ty förhållandena på detta område — när man tar i betraktande att dessa pensioner äro så små med hänsyn till det nuvarande penningvärdet — äro ju verkligen sådana, att det torde finnas mycket starka skäl för att regeringens förslag hade blivit antaget; och man kan våga påstå, att med denna kompromiss, så komma fortfarande dessa pensioner, som nu skola utdelas, att med hänsyn till det ruvarande penningvärdet bli ganska obetydliga och betydelselösa.</w:t>
        <w:br/>
        <w:br/>
        <w:t>Men det är icke för att säga den saken, som jag begärt ordet, utan fastmer därför att jag fäst min uppmärksamhet vid en särskild passus i utskottets utlåtande 'på sid. 6. Det är det stället, där det talas om den räntefot eller den avkastningsprocent, som beräknas på avgiftspensionernas belopp. Där hade utskottet för sin del gjort gällande, att den beräknade avkastningsprocent, som här ligger till grund för avgiftspensionernas belopp, nämligen 4,3 2, är synnerligen liten, och för min del måste jag också tycka, att det förhåller sig på det sättet. Utskottet har emellertid vänt sig till sakkunniga i frågan, och de ha för sin del avrått från att beräkna avkastningsprocenten till ett högre belop'p än 4,3 2; och utskottet har då, fastän — såvitt jag förstår av formuleringen — knotande, böjt sig för de sakkunniga.</w:t>
        <w:br/>
        <w:br/>
        <w:t xml:space="preserve">Jag vågar naturligtvis inte på något sätt uppträda som sakkunnig i denna fråga, och jag får väl, även jag, böja mig för den sakkunskap, som här fällt utslaget. Men jag måste å andra sidan säga, att jag är inte och kan inte bli övertygad av den argumentering, som använts, för att man skulle sätta avkastningsprocenten så lågt som till 4,3 Z. Jag har själv varit revisor och är det fortfarande och har dessutom suttit med i en stor pensionskassa, nämligen Statens Järnvägars </w:t>
      </w:r>
      <w:r>
        <w:rPr>
          <w:b/>
        </w:rPr>
        <w:t>Änkeoch²</w:t>
      </w:r>
      <w:r>
        <w:rPr>
          <w:b w:val="0"/>
        </w:rPr>
        <w:t xml:space="preserve"> Pupillkassa. Vi röra oss där med ett kapital å närmare 40,000,000 kronor, som vi ha utlånat på ungefärligen samma sätt, som det här är fråga om att tillämpa, och med säkerhet av delvis samma slags värdepapper. Nu äro kanske förhållandena en smula särskilt gynnsamma för ifrågavarande kassa, men man har i varje fall under senare år konstaterat, att avkastningen varit ända upp i 5,28 Z4, och i allmänhet har den hållit sig omkring 5 Z. Den lägsta avkastningsprocenten förekom år 1912, då den utgjorde 4,48 2. För närvarande pågår en utredning om denna</w:t>
        <w:br/>
        <w:br/>
        <w:t>kassas ekonomiska ställning, och bland de förutsättningar, som skola ligga till grund härför, har överdirektör Laurin, som anlitats som sakkunnig, fastställt, att den beräknade avkastningsprocenten bör vara 4,5 2, sålunda 0,2 Zz högre än den, som här ifrågasättes.</w:t>
        <w:br/>
        <w:br/>
        <w:t>Nu måste konsekvensen av detta förhållande, att avkastningsprocenten beräknas 'på detta sätt och sålunda sättes alltför lågt, bli, att de personer, som betala sina avgifter och skola åtnjuta avgiftspensionerna — det är ju nu fråga om att höja avgifterna, något som på sina håll säkerligen kommer att mötas med ett visst knot — få betydligt lägre belopp i 'pension än vad en avkastningsprocent, beräknad på ett annat, fördelaktigare sätt, skulle ge till resultat.</w:t>
        <w:br/>
        <w:br/>
        <w:t>Det har nu visserligen sagts, att man använder en del av ifrågavarande medel till vissa sociala ändamål och att det är denna omständighet, som gör, att man måste taga hänsyn till vissa avbränningar, som föranleda, att man måste räkna med en så låg avkastningsprocent som 4,3 Z. Det synes mig då också vara lämpligt, att man tager upp till principdebatt inom riksdagen en sådan sak som denna, huruvida det kan anses riktigt, att dessa avgifter användas för vissa av de ändamål, som här kunna komma i fråga. Man kan väl hellre ifrågasätta, om inte, när det rör sig om att tillgodose vissa sociala ändamål, det vore riktigare att taga ut pengarna härför skattevägen, så att tillskotten till dessa sociala ändamål komme ifrån de större inkomsterna i stället för att de skola tagas från avgifter, som direkt äro inbetalda för att bereda vederbörande en viss pension. Det kan finnas, säger jag, anledning att taga upp denna sak till principdebatt. Det gäller här en så stor principfråga, att det vore skäl, att innan riksdagen medgiver en dylik användning av pengarna, man verkligen undersöker denna sak och avgör, om det är lämpligt att ställa det på det ena eller på det andra sättet.</w:t>
        <w:br/>
        <w:br/>
        <w:t>Det var dessa synpunkter jag här velat föra fram. Det är ju omöjligt att här göra något yrkande beträffande denna fråga, men då man i alla fall har att göra med en så stor principiell fråga, har jag velat föra fram densamma till riksdagens medlemmar. Jag har för övrigt, herr talman, intet annat yrkande att göra än om bifall till 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1527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