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1581</w:t>
      </w:r>
    </w:p>
    <w:p>
      <w:r>
        <w:rPr>
          <w:b/>
        </w:rPr>
        <w:t xml:space="preserve">Datum: </w:t>
      </w:r>
      <w:r>
        <w:t>1922-05-02</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Mina herrar! Då jag står antecknad bland reservanterna till den förevarande andra punkten, så skall jag be att med några ord få motivera den ställning, vi ha intagit.</w:t>
        <w:br/>
        <w:br/>
        <w:t>Som herrarna ha lagt märke till, rör det sig här om en anmälan gent emot föredragande justitieministern, statsrådet Åkerman, därför att han givit svenskt medborgarskap åt en man, som enligt utskottets uppfattning inte borde ha erhållit sådant. Det är uppenbart, att utskottet med denna anmärkning — och det framgår ju också av utskottets formulering — inte har menat, att det föreligger ett överträdande av lag och författning men att det här har förelegat något, som skulle vara olämpligt, något, som inte skulle kunna betraktas såsom gagneligt för riket. Jag måste för min del säga, att denna anmärkning framstår för mig såsom i högsta grad omotiverad, och den har för mig — jag säger det öppet och bestämt — bismaken av ett politiskt ståndpunktstagande. Det synes mig alldeles otvetydigt, att vad anmärkningen ytterst går ut på, det är att klämma till i ett fall, där det har kommit in politiska synpunkter, dem man har ett visst behov av så att säga ge luft åt.</w:t>
        <w:br/>
        <w:br/>
        <w:t xml:space="preserve">Den man, som här hade fått medborgarrätt, kom hit till Sverige i oktober 1910. Hans far var ryss och hans </w:t>
      </w:r>
      <w:r>
        <w:rPr>
          <w:b/>
        </w:rPr>
        <w:t>mor²</w:t>
      </w:r>
      <w:r>
        <w:rPr>
          <w:b w:val="0"/>
        </w:rPr>
        <w:t xml:space="preserve"> en finsk-svensk </w:t>
      </w:r>
      <w:r>
        <w:rPr>
          <w:b/>
        </w:rPr>
        <w:t>kvinna¹</w:t>
      </w:r>
      <w:r>
        <w:rPr>
          <w:b w:val="0"/>
        </w:rPr>
        <w:t>. Svenskan var från början ett av de språk, med vilka han blev förtrogen. Han kom hit till Sverige såsom en flyktande rysk student, började sina studier i Uppsala och kom snart in i kamratkretsen där uppe samt blev omtyckt av alla, med vilka han plägade umgänge. Han var emellertid hänvisad till att försörja sig genom att ge lektioner i ryska språket ock genom att, där det kunde behövas, tjänstgöra såsom tolk. Han togs också småningom mycket i anspråk för dylika värv. Sedan han lämnat Uppsala, figurerade han här i Stockholm såsom översättare och tolk, och utskottet har också i sin utredning varit inne på den saken. Det är emellertid påtagligt, när man går igenom den akt, som här ligger bakom samtliga dessa handlingar, som tillhöra målet, att på ingen punkt har det kunnat levereras något som helst bevis för att herr Aleksandrow skulle ha gjort sig skyldig till saker, som skulle innebära, att man hade haft grund för att vägra honom svenskt medborgarskap. Tvärtom är det, såvitt jag kan finna, alldeles uppenbart, att vad han här gjort och uträttat är av den beskaffenheten, att det snarare skulle tala rent positivt till förmån för ett tillämpande av dessa undantagsbestämmelser i lagen, som hänföra sig till sådana fall, där på grund av exceptionella förhållanden man skulle ha rätt att naturalisera en utlänning inom kortare tid än den vanliga.</w:t>
        <w:br/>
        <w:br/>
        <w:t>Jag måste, herr talman, för min del säga, att den tidningskampanj, som stått kring denna sak, den har givit klart besked därom, att det inte är den sakliga sidan av frågan, som man velat ägna sin uppmärksamhet. Jag begagnar tillfället att här till kammarens protokoll och så långt det för övrigt må höras säga, att den trafik, som i detta stycke bedrivits av ett s. k. intelligensorgan, inom citationstecken, här i staden, nämligen Svenska Dagbladet, den trafiken har varit sådan, att den inte får lämnas opåtald. Ty vad är det man i själva verket har haft att anföra? Jo, det är detta, att herr Aleksandrow har haft förbindelser med kommunisterna, med bolsjevikerna. Herr talman och mina herrar, ni veta mycket väl, att jag näppeligen kan misstänkas för att hysa några överdrivna sympatier för bolsjevismen. Jag tror, att min högt ärade vän herr Kilbom skulle kunna förnya det intyg därom, som han gav mig en gång här i kammaren för inte länge sedan. Men jag vill säga, att det är ändå komiskt, när man går igenom denna akt och finner, att anledningen till att man här vill åt vederbörande, är, summa summarum, att han brukar umgås med herr Hannes Sköld och herr Fredrik Ström. Den förre är ju själv, såvitt jag vet, inte alls tvättäkta bolsjevik, om han överhuvud är bolsjevik. Den senare är ju, gudbevars, bolsjevikisk konsul. Men jag tror inte, att herr Fredrik Ström tillhör den sortens politiker, som förför alltför många av sina medmänniskor i politiska ting. Jag tvivlar på, att umgänget med honom 1 något avseende skulle kunna inleda någon på politiska avvägar. Vad har man vidare åberopat? Jo, här finns en s. k. konfidentiell promemoria, avgiven av kriminalpolisen här i Stockholm. När man</w:t>
        <w:br/>
        <w:br/>
        <w:t>juloordad studerar igenom denna promemoria, på vilken utskottet stöder sig. grämskning av Vad hittar man? Jo, man hittar, att herr Aleksandrow måste missstatsrådstänkas att ha någonting att göra med kommunistiska stämplingar. protokollen. Och detta av tre skäl: för det första umgänget med Ström, för det (Forts) andra, att han har umgåtts med en herr Schlapnikof, och för de' tredje, att han i ett animerat ögonblick, höjt sitt glas för att utbringa ett leve för kommunismen. Jag får verkligen säga, att när konstitutionsutskottet såsom saklig grundval inte har annat än denna Ppromemoria att bygga på, då är det klent beställt, när man vill göra vederbörande till någon så farlig människa. Han är inte farligare han än våra hemmabolsjeviker, d. v. s. teaterbolsjeviker. Jag måste därför säga, att det är en skuggrädsla, som verkligen går något för långt, när man ser något farligt i dessa omständigheter att denne herr Aleksandrow nu gjort detta och till på köpet också tagit sig oradet före att uppträda och deklamera på någon tillställning på Auditorium — jag har för resten, och det kunna herrarna få se om det roar, det program han uppträdde efter: han hade där deklamerat en dikt, som för övrigt finnes här avtryckt. I övrigt har icke kunnat uppvisas, att han bedrivit någon som helst bolsjevikisk propaganda. Jag känner personligen mannen ända sedan han kom hit till Sverige. Jag tillhörde hans första bekantskapskrets. Det är möjligt han nu har en bolsjevikisk åskådning. Det må vara hans ensak. Den saken ha vi icke att pröva, mina herrar, ty här få vi vara satanister, futurister, bolsjeviker, socialister eller högermän: den saken hör ej hit när vi skola bedöma detta, utan frågan är, huruvida något kan anföras</w:t>
        <w:br/>
        <w:br/>
        <w:t>mot en, som gör en olämplig att bli svensk medborgare.</w:t>
        <w:br/>
        <w:br/>
        <w:t>Det har sitt intresse att ta del av vissa precedensfall i denna fråga. Jag har själv roat mig att snoka på den punkten och fann ett, då den 1919 sittande regeringen, det var för resten på föredragning av dåvarande justitieministern Eliel Löfgren, gav medborgarrätt åt en man, en rysk jude, mot vilken det förelåg ett avstyrkande direkt från länsstyrelsen, alldeles som det gjort i detta fall från länsstyrelsen i Uppsala. Den gången var det från länsstyrelsen i Kronobergs län. Vidare förelåg mot honom avstyrkande av därvarande magistrat och en polisrapport, i vilken det. utan att det blev senare motbevisat, framhävts, hur vederbörande försålt tjuvgods i vetskap om att det var sådant, och hur man i hans källare och hans lager påträffat tjuvgods, gömt under en kittel. Men han fick medborgarrätt, mina herrar! Där gick man mot både länsstyrelsen och övriga. som hade avstyrkt, och det trots att det förelåg någonting att hänvisa på. nämligen ett uppträdande som människa och medborgare, icke alls ifråga om politik, ett uppträdande som kunde betraktas som klandervärt.</w:t>
        <w:br/>
        <w:br/>
        <w:t>Hur är det i fallet Aleksandrow? Har det kunnat anföras något mot denne man, som kastar en skugga på hans personliga heder och vandel? Tcke det minsta. Gå vi igenom samlingen av intyg, skola vi finna, att alla i det stycket äro enstämmiga. Det har såväl polisen i Uppsala som magistraten i Uppsala uttryckligen intygat, att intet funnits att anföra emot honom, och som kunde läggas honom till last. Det har vidare från en rad av hekanta personer i detta land</w:t>
        <w:br/>
        <w:br/>
        <w:t>utfärdats intyg om honom. Jag kan hänvisa till professor Tundell Ang. i Uppsala, vidare till professorn i slaviska språk i Lund Sigurd fullbordad Agrell, som i sitt intyg skriver bland annat: »Enligt min mening har ranskösna av herr Aleksandrow genom sin verksamhet i Sverige kommit att bli en a Lolle. viktig faktor, som i svensk-ryska samkvämet ur svensk synpunkt cj Porta) gärna kan undvaras. Och jag anser, att det skulle vara en ackvisition av betydande värde för vårt land, om herr Aleksandrow genom förvärvande av svenskt medborgarskap skulle komma att varaktigt fästas vid Sverige.»</w:t>
        <w:br/>
        <w:br/>
        <w:t>Detta är ett exempel. Jag vill vidare hänvisa till, att han har också gjort vårt land direkta tjänster, icke bara detta som redan påpekats i utlåtandet, nämligen att han spritt kännedom om Sverige i Ryssland genom att deltaga i redigeringen av uppslagsarbeten om Sverige, utan han har också vid ett tillfälle — och det vill jag såsom hans gamle vän här anföra för kammaren därför att det icke är känt — år 1917 i november med stora svårigheter räddat ifrån död och undergång och till frihet förskaffat två svenska medborgare, vilkas namn finnas angivna i den akt, som stått till konstitutionsutskottets förfogande. Det var på ön Nargin i Kaspiska havet. Jag får verkligen säga, att när man utför sådant utom det, att man inte alls haft det minsta mot sig såsom människa och medborgare, då går det väl långt. om man skall här komma och mena, att regeringen har handlat alldeles otillrådligt, när den givit svenskt medborgarskap åt en dylik man.</w:t>
        <w:br/>
        <w:br/>
        <w:t>Här är det också påtagligt, att man ifrån deras sida, som stå inför utskottsbetänkandet, resonerat på det sättet, och det framskymteade redan i debatten i första kammaren i dag. Men han har ju ändå stor möjlighet att gynna Sverige och vara nyttig för oss, även om han fortfar att vara rysk medborgare. — Nej, det var just detta som icke var fallet, ty det kom en punkt, då han började trakasseras, då hans passvisum utställdes på endast 14 dagar i taget och det ej var möjligt för honom att få arbeta i fred. Undra, om under sådana förhållanden mannen tyckte det vara bäst att då bli svensk medborgare!</w:t>
        <w:br/>
        <w:br/>
        <w:t xml:space="preserve">Jag gitter ej ödsla många ord på den snusktrafik, som bedrivits i en del av Stockholmspressen, där man icke aktat för rov att i det sambandet inblanda herr Aleksandrows </w:t>
      </w:r>
      <w:r>
        <w:rPr>
          <w:b/>
        </w:rPr>
        <w:t>hustru²</w:t>
      </w:r>
      <w:r>
        <w:rPr>
          <w:b w:val="0"/>
        </w:rPr>
        <w:t>, draga in hans giftermål, och i likhet med Svenska Dagbladet och dess värda stallbröder leva högt på den historien, som icke har det bittersta med denna sak att skaffa. Jag får verkligen säga, att inför den trafiken förstår man, hur litet sakliga men hur mycket helt andra, ovidkommande motiver, som ligga under i denna affär.</w:t>
        <w:br/>
        <w:br/>
        <w:t>Under arbetet med denna sak har jag icke kunnat undgå att sammanställa den med åtskilliga andra företeelser. Vi hade t. ex. en hel del passärenden att behandla inom konstitutionsutskottet. där det hade gällt vägran av pass till Ryssland åt svenska medborgare. När man gick igenom dessa passvägranden och skälen därför, som vilade på rapporter ifrån polismyndigheter, landsfiskaler och andra, så fann man bland andra t. ex. ett fall, där det gällde en prästerlig man, som ville bort till Ryssland för att studera det ryska språket. Det lades</w:t>
        <w:br/>
        <w:br/>
        <w:t xml:space="preserve">honom till last, att han hade haft, som det hette, en något rödaktig politisk uppfattning. Alltså, det är enligt vissa myndigheters uppfattning på det sättet, att en människa har inte rätt att vara röd till sin politiska åskådning för att få pass till Ryssland. </w:t>
      </w:r>
      <w:r>
        <w:rPr>
          <w:b/>
        </w:rPr>
        <w:t>Hon²</w:t>
      </w:r>
      <w:r>
        <w:rPr>
          <w:b w:val="0"/>
        </w:rPr>
        <w:t xml:space="preserve"> skall vara antingen grådaskig eller svart, för såvitt </w:t>
      </w:r>
      <w:r>
        <w:rPr>
          <w:b/>
        </w:rPr>
        <w:t>hon²</w:t>
      </w:r>
      <w:r>
        <w:rPr>
          <w:b w:val="0"/>
        </w:rPr>
        <w:t xml:space="preserve"> skall ha lov att resa härifrån till Ryssland. Man förstår, att med en sådan uppfattning, som vunnit burskap under en viss regeringstid på högsta ort, så är det inte så underligt att man kommer in i en atmosfär, där man ser spöken mitt på ljusa dagen och börjar betrakta hederliga och oförvitliga människor som farliga banditer, som det vore en riksolycka att göra till svenska medborgare. Herr Aleksandrow har varit i Sverige tillräckligt länge för att i det avseendet fylla alla bestämmelser tre gånger upp faktiskt. Han har vidare ådagalagt i allt sitt görande och låtande, att han som människa och medborgare varit en hederlig, oförvitlig man, som fullgjort sina personliga skyldigheter, ekonomiska och vad de alla ha varit. Han har vidare icke någonsiu framträtt och deltagit i någon politisk propaganda i detta land. Jag tror uppriktigt sagt, att det icke ligger riktigt för honom. Han är en konstnärsnatur, och han uppträder också gärna som konstnär, men några direkta politiska intentioner har man sannerligen inte kunnat märka mycket av.</w:t>
        <w:br/>
        <w:br/>
        <w:t>Nu grundar man sin anmärkning därpå, att Aleksandrow har anställning i det ryska konsulatet, men man frågar sig naturligtvis icke och gör sig icke besvär med att utreda: vad är det mannen gör på såväl detta konsulat som i den tillfälligt verksamma ryska handelsdelegationen? Jo, han är en skicklig tolk. Det är inte så gott om människor, som kunna både ryska och svenska perfekt. Man behöver en tolk likaväl som man behöver maskinskriverskor o. dyl. Det är ett tekniskt mekaniskt arbete, som han utför, nämligen: när det gäller den ryska handelsdelagationen: översättning av leveranskontrakt m. m., och när det gäller konsulatet: en del översättningsarbeten, förbundna med passangelägenheter och annat, som varenda människa känner till. Är det då så förfärligt märkvärdigt, att han sysslar med sådant? Behöver han därför misstänkas vara en mindervärdig medborgare eller misstänkas vara sådan, att han eljest icke kan anses lämplig som svensk medborgare?</w:t>
        <w:br/>
        <w:br/>
        <w:t>Utskottet menar, att Aleksandrow kommer i beroende av främmande makt genom att stå i denna ställning. Ja, mina herrar, vad är detta för beroende? Det är ju ingenting annat än tomma fantasier. Om en människa för att vinna sitt livsuppehälle utövar sitt eget yrke — Aleksandrow är till sitt yrke tolk mellan de svenska och ryska språken — skall han därför betraktas såsom en den där på förhand är beroende av främmande makt? Detta är efter mitt sätt att se en alldeles orimlig konstruktion.</w:t>
        <w:br/>
        <w:br/>
        <w:t>Jag måste därför, herr talman. hur frestande det än kunde vara att än mera gå in på denna sak och ytterligare uppvisa, huru orimligt konstitutionsutskottet dömt, nöja mig med att kort och gott framställa mitt yrkande, vilket går ut på att kammaren måtte med ogillande lägga denna punkt till handlingarna.</w:t>
      </w:r>
    </w:p>
    <w:p>
      <w:pPr>
        <w:pStyle w:val="Heading2"/>
      </w:pPr>
      <w:r>
        <w:t>2. Karl Starbäck (Lantmanna- och borgarepartiet inom andrakammaren, man)</w:t>
      </w:r>
    </w:p>
    <w:p>
      <w:r>
        <w:rPr>
          <w:b w:val="0"/>
        </w:rPr>
        <w:t>Herr talman! Jag vet inte, om det är protokollen. lämpligt att gratulera statsrådet för den utomordentligt vapenglada = (Forts.) väpnare, som här, något opåkallat, tycker jag, trätt i första ledet. Jag känner mig inte vidare förfärad eller tillintetgjort av den »grausame Salbe», som herr Engberg avlossade.</w:t>
        <w:br/>
        <w:br/>
        <w:t>Först och främst vill jag säga, att jag gått igenom en massa punkter i statsrådsprotokollet, som röra rättigheten att vistas här i riket — dessa frågor äro ju icke av alldeles. samma slag som de här föreliggande, men de tangera varandra. Jag har då funnit, att en hel mängd personer erhållit befogenhet att vistas i landet, därför att de varit politiska flyktingar, och det har inte fallit mig in att för min del försöka få konstitutionsutskottets majoritet med på någon anmärkning häremot, ehuru jag visserligen anser att det kan vara tvivelaktigt, huruvida det är särskilt lyckligt för landet att uppehålla sin skyldighet — jag vill använda det ordet — med avseende å den politiska asylrätten på det sättet, att vi få in en massa för detta medlemmar av det röda upproret i Finland.</w:t>
        <w:br/>
        <w:br/>
        <w:t>Jag protesterar energiskt mot det påståendet, att i detta fall ett politiskt ståndpunktstagande å utskottets sida skulle ha förekommit. Om herr Engberg säger, att det föreligger ett sådant ståndpunktstagande av utskottets majoritet, när man vågat sig på denna anmärkning mot herr justitieministern, så säger han förresten i och med detsamma, att detta statsråd intagit en politisk ståndpunkt i motsatt riktning. Justitieministern skulle alltså ha 1t2git position till förmån för bolsjevikerna, förmodar jag han menar, under det konstitutionsutskottets majoritet reagerat häremot. För att ett ögonblick fundera på den saken är jag inte rädd för att gentemot min gode vän till vänster — han kanske inte har något emot, att jag kallar honom så — förklara, att jag inte är vidare hågad att se vårt land utan vidare öppna sina dörrar för alla möjliga bolsjevikintresserade personer såsom svenska medborgare.</w:t>
        <w:br/>
        <w:br/>
        <w:t>Jag säger detta rent ut. Vi få lov att komma ihåg, att hos oss finnes det åtskilliga principer, samhälleliga, moraliska och etiska, som vi hålla på — bl. a. äganderättsprincipen — men som bolsjevikerna förklarat sig vilja bekämpa. Förhåller det sig verkligen så, som herr Engberg tyckes vilja göra gällande, att bara det gäller en hygglig karl, som är trevlig i studentlivet och Jär inlagt en viss geist, kan det icke spela någon roll, vilka politiska åsikter han har? Jag vågar hävda en annan uppfattning. Jag tror, att man har rättighet att en smula närmare se på dessa saker.</w:t>
        <w:br/>
        <w:br/>
        <w:t>Jag vill därför säga till min vän Arthur Engberg, att jag tycker, att han borde låta detta vara detta. Han lyckades verkligen arbeta upp sig till en patos, som han visserligen med sin vana folkmötestalaretalang lyckades göra ganska äkta för en del ähörere, men som jag fann helt olika det sunda och nyktra bondförstånd</w:t>
        <w:br/>
        <w:br/>
        <w:t>— Ja, det är ett vackert ord — som han åtminstone i det privata umgänget brukar äga. Jag kände inte igen honom, när han ett, tu, tre gled över till att beröra tidningspressen, vars ställning i denna fråga jag för övrigt icke följt med; han talade om en »snusktrafik» och sade i samma ögonblick, att det ligger någonting helt annat bakom utskottets anmärkningar än vad man vill göra gällande. Då Jag fick den uppfattningen, att han ville ge utskottets majoritet en liten sprättning av vad han kastade omkring sig, kände jag mig Just inte så berörd. Jag tyckte dock, att detta bra mycket tangerade ett sätt att uttrycka sig, som inte är lämpligt. Det är bekant, att man inte alltid så noga hållit på parlamentariskt språk här i riksdagen, men jag hade inte av den drivne politikern väntat detta sätt att formulera sina anklagelser. Ibland kommer det parlamentariska 1 skymundan och man råkar in i tonfall, som höra hemma vid annat forum.</w:t>
        <w:br/>
        <w:br/>
        <w:t>Jag förstår nu inte, vad det skall tjäna till att behandla denna fråga, som om det verkligen hade varit konstitutionsutskottets avsikt, att med denna anmärkning vilja stuka. eller »knusa», för att använda ett annat språk, en främling. Vad konstitutionsutskottet har sagt, är ju ingenting annat än att om en person är anställd vid en frärmande legation, det inte är lämpligt att göra honom till svensk medborgare. Att så är händelsen, förefaller mig, herr förste vice talman, absolut påtagligt. Det måste å herr Arthur Engbergs sida vara meningen att så att säga tala till någon annan än till OSS, SOm här äro närvarande. Det förefaller mig, som om det vore meningen att visa på högern som ett förryckt släkte, vilket för att komma åt herr Aleksandrow — eller jag vet inte av vilken anledning -— har gjort anmärkning mot statsrådet Åkerman. Detta är inte fallet. Vad som först härvidlag fäste vår uppmärksamhet var, att Aleksandrow blev svensk medborgare trots de underordnade myndigheternas avstyrkande. Jag kan förstå, att de, som i likhet med många i vårt land, även — höll jag på att säga — herr Engberg, inte ha någonting emot att göra sådana personer, som äro anställda t. ex. vid sovjetlegationen till svenska medborgare, skola ha en annan uppfattning härvidlag. Är karlen hygglig. har han suttit tillsammans med dessa personer i Uppsala eller Lund och har man i det sällskapliga umgänget funnit honom vara en trevlig människa. så bör han bli svensk medborgare! Jag tycker inte, att herr justitieministern skulle ha en sådan syn på saken. Jag anser, att man borde tänkt på, att de underordnade myndigheterna kanhända funnit anledning att efter gjorda undersökningar avstyrka svenskt medborgarskap. Det är väl olämpligt att kalla dylikt »snusktrafik» — det är ett väl starkt uttryck. Det har varit medlemmarnas i konstitutionsutskottet klara plikt att överväga saken och framlägga det hela inför utskottet för en eventuell anmärkning. Det är hela den enkla frågan. Konstitutionsutskottsmajoriteten kan som sagt inte finna det lämpligt, att en person som är anställd i en främmande legation får svenskt medborgarskap. Kom väl ihåg, mina herrar, att han</w:t>
        <w:br/>
        <w:br/>
        <w:t>som sådan förmodligen äger samma exterritorialrätt som i allmänhet medlemmar av främmande legationer. Det föreligger alldeles ingen politisk förföljelse härvidlag. Det finns ingenting, som hindrar, att Aleksandrow får rättighet att vistas i landet och utöva sitt yrke. Jag får än en gång säga, att man borde låta detta vara detta.</w:t>
        <w:br/>
        <w:br/>
        <w:t>Då det för övrigt nu synes bli några timmars debatt i denna sak, kan jag inte göra något annat än att själv inte längre förlänga debatten — åtminstone för tillfället.</w:t>
      </w:r>
    </w:p>
    <w:p>
      <w:pPr>
        <w:pStyle w:val="Heading2"/>
      </w:pPr>
      <w:r>
        <w:t>3. Assar Åkerman (Socialdemokraterna, man)</w:t>
      </w:r>
    </w:p>
    <w:p>
      <w:r>
        <w:rPr>
          <w:b w:val="0"/>
        </w:rPr>
        <w:t>Herr talman! Jag skall be att få yttra några ord i den föreliggande punkten, eftersom jag är direkt intresserad i densamma. Jag ber därför om överseende, att jag upptager tiden vid denna sena timme på dagen.</w:t>
        <w:br/>
        <w:br/>
        <w:t>Utskottet anmärker först, att såväl överståthållarämbetet som länsstyrelsen i Uppsala län avstyrkt Aleksandrows ansökning om erhållande av svensk medborgarrätt. Då jag det oaktat hemställde, att Kungl. Maj:t ville bifalla ansökningen, 1 vilket avseende jag icke överskridit min lagliga befogenhet, då ju de i lag föreskrivna förutsättningarna för vinnande av medborgarskap i detta fall ostridigt voro för handen, handlade jag — därom ber jag Eder, mina herrar, vara övertygade —- i överensstämmelse med min uppfattning om vad rättvisa och billighet i detta fall krävde.</w:t>
        <w:br/>
        <w:br/>
        <w:t>Att nu i detalj redogöra för förevarande fall torde icke gärna kunna komma i fråga. Det skulle betyda ett referat av alla till ärendet hörande, ganska vidlyftiga handlingar. En kortfattad sammanfattning av dessas innehåll återfinnes ju förresten i konstitutionsutskottets betänkande. Jag vill därför inskränka mig till att 1 vissa punkter komplettera de i detta betänkande innehållna, i viss mån något knapphändiga upplysningarna samt söka klargöra de huvudskäl, på grund av vilka jag ansåg mig böra tillstyrka Kungl. Maj:t att upptaga Aleksandrow till svensk medborgare.</w:t>
        <w:br/>
        <w:br/>
        <w:t>De flesta, som något följt med detta ärende utan att dock närmare sätta sig in i detsammas detaljer. torde ha fått den uppfattningen, att Aleksandrow varit av uteslutande rysk extraktion och Tysk uppfostran samt dessutom en person av utpräglad politisk läggning, så är dock ej förhållandet, på sätt torde framgå av följande påpekanden. |</w:t>
        <w:br/>
        <w:br/>
        <w:t xml:space="preserve">Aleksandrow var väl före sitt upptagande till svensk medborgare formellt sett rysk, men i realiteten var han mer att betrakta :som svensk-finne. Han var född i Finland, där hans fader var bosatt vid tiden för hans födelse, hans </w:t>
      </w:r>
      <w:r>
        <w:rPr>
          <w:b/>
        </w:rPr>
        <w:t>mor²</w:t>
      </w:r>
      <w:r>
        <w:rPr>
          <w:b w:val="0"/>
        </w:rPr>
        <w:t xml:space="preserve"> var svensk-finländska och han har tillbragt hela sin uppväxttid i Finland, främst i Helsingfors, nämligen alltifrån sin födelse år 1886 och intill dess att han vid tjugu års ålder avlade studentexamen i Helsingfors. Sedan han därefter dels idkat medicinska studier i Dorpat och dels verkat i Finland som läkare, överflyttade han redan i oktober 1910 — alltså för snart tolv år sedan — till Sverige. Anledningen till hans</w:t>
        <w:br/>
        <w:br/>
        <w:t>överflyttning var den, att han misstänktes — men sedan helt frikändes — för socialdemokratisk propaganda bland den ryska militären i Finland.</w:t>
        <w:br/>
        <w:br/>
        <w:t>I Sverige har han alltsedan dess vistats, frånsett ett par kortare uppehåll i Ryssland, dels såsom följeslagare till en uppsaliensisk affärsman och dels såsom tolk vid avdelningen B av den svenska legationen i Petrograd. Hans avsikt hade varit att här i Sverige fortsätta sina medicinska studier. Denna tanke uppgav han dock, då hans i Dorpat avlagda medicine kandidatexamen ej godtogs här i Sverige. På förslag av professor Lundell, då professor i slaviska språk vid Uppsala universitet, slog han sig då i stället på studier i dessa språk. I december 1910 fick han Kungl. Maj:ts tillstånd att inskrivas vid Uppsala universitet. Vid Uppsala var han sedan bosatt ända till september 1915, alltså i fem år. Under denna tid gifte han sig med en svenska samt avlade filosofie kandidatexamen. Därjämte var han från våren 1912 till våren 1916, alltså under fyra år, anställd som biträdande lärare i ryska språket vid universitetets seminarium för slaviska språk. Från hans uppsalatid torde icke ens hans värsta belackare kunna uppspåra något det minsta ofördelaktigt att säga om honom. Magistraten i Uppsala har ock i avgivet utlåtande förklarat, att under Aleksandrows vistande i Uppsala intet mot honom förekommit, som skulle kunna utgöra hinder för ansökningens förordande till bifall. De intyg, Aleksandrow åberopar om sin verksamhet i Uppsala, äro också synnerligen lovordande. Så intyga bl. a. professor Lundell, att A. under sin uppsalatid fört en i allo hedrande vandel. Och docenten, sedermera professoren Agrell säger bl a.: »Den insats, som han (Aleksandrow) gjort i det svenska universitetslivet både såsom nitisk lärare i ryska och såsom uppburen kamrat bland uppsalastudenter, har säkert varit av varaktig betydelse för mer än ett decenniums studerande ungdom. Av särskild vikt har varit den förståelse för svensk kultur, som kand. Aleksandrow samtidigt sökt väcka hos den ryska allmänheten, och det andliga närmandet mellan två nationer, för vilket han så hängivet arbetat.&gt; Och längre fram i samma intyg heter det: »Enligt min mening har kand. Aleksandrow genom sin verksamhet i Sverige kommit att bli en viktig faktor, som i det svensk-ryska samkvämet icke gärna kan undvaras. Och jag anser, att det skulle vara en ackvisition av betydande värde för vårt land, om herr Aleksandrow genom förvärvande av svenskt medborgarskap skulle komma att varaktigt fästas vid Sverige.»</w:t>
        <w:br/>
        <w:br/>
        <w:t>Från slutet av år 1915 har Aleksandrow, frånsett förutnämnda korta uppehåll i Ryssland, varit bosatt i Stockholm. Anledningen till hans överflyttning hit var närmast den, att han blev anställd som »byråchef» vid härvarande avdelning av ryska Röda korset, för vilken plats han ansågs väl passa på grund av sin kännedom om såväl ryska som svenska förhållanden. I övrigt har han under sin stockholmsvistelse försörjt sig dels genom att grunda en skola för ryska barn, dels såsom huvudredektör för den på ryska utkom-</w:t>
        <w:br/>
        <w:br/>
        <w:t>mande handelsoch industritidningen »Skandinawskij Listok», samt Ang. en del andra svensk-ryska publikationer, dels såsom lärare i bl. a. fullbordad = ryska språket vid Stockholms borgarskolas språklinje och dels slut- 7 lalarädeligen genom att ge lektioner i ryska bl. a. till svenska officerare protokollen. samt genom att lämna biträde på olika håll som tolk och med över- = (Forts) sättningar. Från dessa olika verksamhetsgrenar har Aleksandrow åberopat intyg från en hel mängd trovärdiga personer. Jag skall emellertid inskränka mig till att citera allenast en del av det intyg, som rektorn för borgarskolan utfärdat. Det heter där bl. a., att Aleksandrow »fullgjort samtliga dessa uppdrag på ett synnerligen tillfredsställande sätt samt genom sina grundliga kunskaper och sin ovanliga lärarförmåga blivit ett verkligt stöd för borgarskolans arbete på detta område; att det, efter min uppfattning, vore för det ryska språkstudiet i vår huvudstad — vilket torde vara av nog så stor betydelse särdeles värdefullt, om kand. Aleksandrow kunde här vinna en fastare ställning och därigenom sättas i tillfälle att fortsätta sin gagnande verksamhet.»</w:t>
        <w:br/>
        <w:br/>
        <w:t>Såsom jag nyss nämnde försörjde Aleksandrow sig. även genom att lämna biträde såsom tolk och översättare. Det var denna hans sysselsättning som fick tjäna till underlag för en del misstankar rörande arten av hans verksamhet här i Sverige, på vilka misstankar överståthållarämbetet och länsstyrelsen i Uppsala län synas hava grundat sina avstyrkande utlåtanden. Aleksandrow blev nämligen av kronofogden Axel Hägg anlitad som biträde vid utredningen av Hadjetlaché-affären. Hägg själv har därom intygat, att Aleksandrow »som jag under rannsakningen -— —-— — ofta behövt vända mig till för erhållande av för målets utredning viktiga upplysningar, med anmärkningsvärd beredvillighet och tidsuppoffring oegennyttigt ställt sig till förfogande i sådant avseende». På grund av denna sin befattning med Hadjetlachémålet blev emellertid Aleksandrow bojkottad av en väsentlig del av den ryska kolonien i Stockholm och måste på grund härav sluta med sin ryska skola. Det var nu, då han såg sig berövad en väsentlig del av sin inkomst, som Aleksandrow, vid sökande av annat arbete, vände sig även bl. a. till dåvarande riksdagsmannen Fredrik Ström i dennes egenskap av s. k. rysk konsul. Av denne blev han då anlitad, fortfarande som tolk och översättare, i den omfattning, att han i allmänhet hade sysselsättning på »konsulatet&gt; några timmar varje dag. Såsom tolk och översättare närvar även Aleksandrow under år 1920 vid Metallindustriarbetarförbundets förhandlingar med en representant från motsvarande ryska förbund, Schlapnikof. Det är nu Aleksandrows förbindelse med det Strömska konsulatet och hans biträde vid nyssnämnda Förband ngar, som främst anförts som skäl för att jag ej bort förorda Aleksandrows upptagande till svensk medborgare. Det heter härom i konstitutionsutskottets betänkande: »De intima förbindelser med en främmande makts representanter, som en dylik anställning medför, och det beroer.de av dessa, som härigenom blir en följd, borde enligt utskottets mening föranleda, att ansökningar</w:t>
        <w:br/>
        <w:br/>
        <w:t>om medborgarrätt i dylika fall ej tillstyrkas. Det synes i hög grad vara olämpligt, att personer. som i likhet med sökanden hava en så fast anställning hos främmande makts organ här i riket, erhålla de särskilda förmåner och friheter, som det svenska medborgarskapet innebär. Att i detta fall särskild anledning förefunnits att beträffande sökanden utöva den kontroll, som i fråga om främmande lands medborgare är möjlig, framgår även därav, att han under sista tiden endast för korta tidsperioder erhållit passvisum för kvarblivande i Sverige.»</w:t>
        <w:br/>
        <w:br/>
        <w:t>Med avseende å detta utskottets uttalande vill jag framhålla följande. Aleksandrows verksamhet hos det Strömska konsulatet och den ryska handelsdelegationen har enligt hans eget meddelande endast bestått i tolkningsoch översättningsarbete. Handlingarna 1 ärendet giva ingen anledning till att betvivla sanningsenligheten av dessa Aleksandrows egna uppgifter. De goda vitsord om Aleksandrow, som i de många i ärendet ingivna intygen lämnats av personer, om vilkas vederhäftighet och omdömesgillhet det endast råder en mening, borga enligt min mening för sanningsenligheten av Aleksandrows egna uppgifter i denna del. Är detta förhållandet, synes 1 den omständigheten att han hos Strömska konsulatet och handelsdelegationen utfört detta tolkningsoch översättningsarbete ej förelegat något hinder för hans upptagande till svensk medborgare. Detta hans arbete utgjorde ju endast en av hans många sysselsättningar och måste, i jämförelse med hans anställning som lärare vid borgarskolan, betraktas allenast som en bisysselsättning. Att han genom detta sitt arbete skulle komma i beroende av den Tyska maktens representanter här i Stockholm måste betvivlas, i all synnerhet som den anställning, han innehade hos det ryska konsulatet vid tiden för hans upptagande till svensk medborgare måste anses hava varit av ganska lös beskaffenhet. Den omständigheten, att Aleksandrow i september 1920 frånhändes »sitt dittills innehavda konstanta passvisum» på grund av sina förbindelser med representanten för ryska Metallindustriarbetarförbundet, kan på intet sätt anses innebära att dessa förbindelser varit av sådan beskaffenhet att de bort läggas Aleksandrow till last vid prövning av hans ansökan om svensk medborgarrätt. Allt. som polismyndigheten i detta avseende haft att förmäla, är av den beskaffenhet att Jag ansett det sakna betydelse vid avgörandet av detta ärende. Ingen har kunnat förevita Aleksandrow, att han på något sätt under sin vistelse här i Sverige agiterat i någon politisk riktning. Hans arbete här har inskränkt sig till en omfattande lärareverksamhet samt till att lämna det biträde såsom tolk och med översättningar, som hans ingående kännedom i såväl svenska som ryska språket gjort honom i synnerligen hög grad skickad till. Hans biträde i detta avseende har lämnats till olika håll, alldeles oavsett vederbö- Tandes politiska uppfattning eller andra hänsyn.</w:t>
        <w:br/>
        <w:br/>
        <w:t xml:space="preserve">Konstitutionsutskottet har slutligen anmärkt, att Aleksandrows äktenskap med sin svenskfödda </w:t>
      </w:r>
      <w:r>
        <w:rPr>
          <w:b/>
        </w:rPr>
        <w:t>hustru²</w:t>
      </w:r>
      <w:r>
        <w:rPr>
          <w:b w:val="0"/>
        </w:rPr>
        <w:t xml:space="preserve"> vid tiden för ärendets av-</w:t>
        <w:br/>
        <w:br/>
        <w:t xml:space="preserve">görande redan var upplöst och att detta hans giftermål alltså ej varit av beskaffenhet att tala för bifall till hans medborgarrättsansökan. Jag vill då nämna, att Aleksandrows giftermål med en svenskfödd </w:t>
      </w:r>
      <w:r>
        <w:rPr>
          <w:b/>
        </w:rPr>
        <w:t>kvinna¹</w:t>
      </w:r>
      <w:r>
        <w:rPr>
          <w:b w:val="0"/>
        </w:rPr>
        <w:t xml:space="preserve"> inte för mig varit av någon avgörande betydelse i detta fall. Jag kan dock icke underlåta att påpeka, att enligt våra nuvarande medborgarrättsliga bestämmelser ett barn icke kan upptagas till svensk medborgare under sin minderårighet, samt att enda möjligheten för att Aleksandrows här i riket av svenskfödd </w:t>
      </w:r>
      <w:r>
        <w:rPr>
          <w:b/>
        </w:rPr>
        <w:t>moder²</w:t>
      </w:r>
      <w:r>
        <w:rPr>
          <w:b w:val="0"/>
        </w:rPr>
        <w:t xml:space="preserve"> födda barn skulle kunna före uppnåendet av myndig ålder vinna svensk medborgarrätt var den, att deras fader blev upptagen till svensk medborgare.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