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1578</w:t>
      </w:r>
    </w:p>
    <w:p>
      <w:r>
        <w:rPr>
          <w:b/>
        </w:rPr>
        <w:t xml:space="preserve">Datum: </w:t>
      </w:r>
      <w:r>
        <w:t>1922-05-18</w:t>
      </w:r>
    </w:p>
    <w:p>
      <w:r>
        <w:rPr>
          <w:b/>
        </w:rPr>
        <w:t xml:space="preserve">Kammare: </w:t>
      </w:r>
      <w:r>
        <w:t>Andra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Viktor Herou (Sveriges kommunistiska parti, man)</w:t>
      </w:r>
    </w:p>
    <w:p>
      <w:r>
        <w:rPr>
          <w:b w:val="0"/>
        </w:rPr>
        <w:t>Herr talman, mina damer och herrar! Vid debatten om den öppna omröstningen i onsdags kunde man konstatera vissa intressanta förhållanden. En kritiskt anlagd lyssnare kunde då förnimma, hur den — för att använda ett parlamentariskt uttryckssätt — gamle ormen tog gestalt och boning i olika skepnader i kammaren och lockade fram bekännelsen: vem kan avgiva bindande vallöften? Från ett håll uttalades den tanken: det är bara de nyvalda, som troget hålla partiprogrammet och vallöftena; de mera erfarna taga ställning först efter det fakta och material ligga på bordet, sedan frågan debatterats i kammaren o. s. v. J ag började nästan misstänka, att dessa talesätt ej bara avsågo att motivera ställningen till den öppna omröstningen utan också hade den innebörden att trösta dem, som i dag äro beredda att svika sina givna vallöften. Bevill-</w:t>
        <w:br/>
        <w:br/>
        <w:t>uttalat sig för en förhöjning av kaffetullen såsom enda till buds stå-</w:t>
        <w:br/>
        <w:br/>
        <w:t>ende skattekälla. Herr Thorsson anmärkte i det anförande, som han</w:t>
        <w:br/>
        <w:br/>
        <w:t>här för en stund sedan höll, att han ej toge vad som helst som regleringsbuffert, men kaffetullen, den dög för den uppgiften. När</w:t>
        <w:br/>
        <w:br/>
        <w:t>man tänker på den saken, får man nog erkänna, att det är riktigt, som</w:t>
        <w:br/>
        <w:br/>
        <w:t>herr statsrådet sade, att han inte är någon religiös frihandlare. Det</w:t>
        <w:br/>
        <w:br/>
        <w:t>heter i berörda promemoria bland annat, att en brist i årets budget</w:t>
        <w:br/>
        <w:br/>
        <w:t>kan väntas uppstå, att det föreliggande materialet tyder på, att un-</w:t>
        <w:br/>
        <w:br/>
        <w:t>derskottet möjligen kan komma att röra sig omkring 30 miljoner kro-</w:t>
        <w:br/>
        <w:br/>
        <w:t>nor. Vidare heter det, att försiktigheten likväl synes kräva, att man</w:t>
        <w:br/>
        <w:br/>
        <w:t>redan nu vidtar åtgärder för att stärka budgeten och att statskassan,</w:t>
        <w:br/>
        <w:br/>
        <w:t>för att kassafonden ej skall bli för hårt ansträngd, torde under 1922</w:t>
        <w:br/>
        <w:br/>
        <w:t>och första halvåret 1923 böra tillföras nya inkomster till sammanlagt</w:t>
        <w:br/>
        <w:br/>
        <w:t>belopp av åtminstone 15 miljoner kronor.</w:t>
        <w:br/>
        <w:br/>
        <w:t>Det skulle vara synnerligen intressant att få veta, hur man, låt vara i så där svävande ordalag, kan säga, att en brist på 15 miljoner kommer att uppstå. Jag förstår, att man har räknat med att t. ex. anslaget till arbetslösheten skall stanna vid det av regeringen föreslagna. Ett par socialdemokratiska tidningar i det här landet ha ju givit tillkänna, att därest kaffetullen avslås, måste arbetslöshetsanslaget sänkas under det av regeringen föreslagna. Men regeringsförslaget var åtminstone vid första-maj-talen i det här landet ett minimum för de högersocialistiska talarna. Är det således fastslaget, att riksdagen ej beviljar mer, än regeringen föreslagit för det ändamålet? Vore det alldeles omöjligt att tänka sig, då det i den här kammaren finnes så många gamla riksdagsmän, som taga ställning först under debatterna, att riksdagen rent av beviljade ett högre belopp, därest det under debatten skulle kunna förebringas goda skäl för att det anslag, som regeringen begärt i arbetslöshetsfrågan, icke skulle räcka till. Jag tyckte för övrigt, att herr statsrådet Thorsson nyss gav uttryck åt den tankegången, att regeringens förslag ej alls var för högt tilltaget.</w:t>
        <w:br/>
        <w:br/>
        <w:t>Om således det är riktigt och sant vad herr Lindman vid onsdagsdebatten här inne lät påskina, att de gamla riksdagsmännen i kammaren inte togo ställning förr än under debatten och efter det alla fakta förelågo på bordet, tycker jag det är tämligen vanskligt för någon att nu uttala sig om, hur stor brist som skall uppstå.</w:t>
        <w:br/>
        <w:br/>
        <w:t>Vi ha oss ju alla bekant, hurusom vid fjolårets riksdag förslaget om kaffetull föll. Herrar socialdemokrater stredo ju den gången tappert emot, och vi skola inte lasta dem därför. Men de voro nog kloka — jag har studerat protokollen, men jag skall inte läsa några citat ur dem — att vid det tillfället bygga sig en rävlya med flera utgångar. Herr Engberg behöver alltså inte den här gången — som här om dagen — gå utanför partiet för att leta efter sådana lybygga-</w:t>
        <w:br/>
        <w:br/>
        <w:t>re. De sade icke den gången ifrån, att det var dem principiellt omöjligt, men de sade ifrån, att de icke ville vara med, »förrän alla andra resurser vore uttömda». Detsamma sade en del andra borgerligt tänkande också. Jag förmodar, att de av socialdemokratiska partiets medlemmar, som nu äro beredda att svika sina till folket givna vallöften, tro, att de kunna krypa fram genom den utgången i år. Herrar socialpatrioter — jag får använda det uttrycket, ty herr Engberg har ju, som den gode översättare han är, för kammaren meddelat, vad vi bolsjeviker mena med det ordet —-— framhöllo ju före höstens val, att det gällde att slåss mot kaffetullen. Det tager ju en viss tid att efter en omsvängning narra även en så foglig valmanskår som den, som socialpatrioterna förfoga över. Nåväl, sedan kom valkampan- Jen och valen ur vilka andra kammaren framgick med den sammansättning den nu har.</w:t>
        <w:br/>
        <w:br/>
        <w:t xml:space="preserve">Under valkampanjen dundrade arbetarpartiet runt om i landet mot alla tullförhöjningar, och det största partiet, det »gamla» arbetarpartiet, sände ut massor av manifest över hela landet. Jag har här ett par manifest, som jag fick av en rättrogen medlem av det gamla partiet, en som ville leva och dö för sin tro, att hans parti skulle i riksdagen dundra lika skarpt mot alla tullförhöjningar som förut vid valmötena. Den kommande debatten och omröstningen kommer väl att visa vad jag möjligtvis kan svara denna troende högersocialistiska valman. Det är endast ett par korta punkter jag skall citera ur detta valmanifest. Det heter på ett ställe: »Om högerpartiet eller bondegrupperna komma att öka sin styrka i den riksdag, som skall väljas, komma vi att gå en hänsynslös förhöjning av alla tullar tillmötes, och därmed inträder en automatisk fördyring av alla nödvändighetsvaror.» Detta manifest var riktat till Sveriges </w:t>
      </w:r>
      <w:r>
        <w:rPr>
          <w:b/>
        </w:rPr>
        <w:t>kvinnor¹</w:t>
      </w:r>
      <w:r>
        <w:rPr>
          <w:b w:val="0"/>
        </w:rPr>
        <w:t xml:space="preserve"> och undertecknat av Hj. Branting och Gustav Möller. I ett annat manifest, riktat till Sveriges arbetare, heter det på följande sätt — detsamma sades för övrigt även vid talarstolarna — »9Socialdemokratien kommer därför att motsätta sig alla tullar, vilka fördyra levnadskostnaderna för det stora flertalet av befolkningen i stad och på landsbygd». Det står således icke, att man skulle göra något som helst undantag för kaffetullen. Ja, så innehåller manifestet på slutet naturligtvis och som sig bör en svassande appell till massorna att rösta med arbetarpartiet. »Ned ned reaktionen!» Även detta manifest är undertecknat av Hj. Branting och Gustav Möller.</w:t>
        <w:br/>
        <w:br/>
        <w:t>Ja, så hette det under valkampanjen, när man sade sig vilja stuka den »fördömda högern» och bondegrupperna, som ville ha tullar och indirekta skatter. Nu ha bevillningsutskottets socialdemokrater godkänt förhöjd kaffetull, ehuru de naturligtvis stannat litet lägre än högermotionären, ty något skall man naturligtvis ha att svänga sig med. Dessa socialdemokrater, som nu godkänna kaffetullen, de »äta upp den kål, som man i fjol spottade i», för att citera en tidning, Nya Dagligt Allehanda, som är nog elak att påminna härom, ehuru den givetvis ger sin välsignelse åt detta svekfulla förfarande mot de fattiga i detta land. |</w:t>
        <w:br/>
        <w:br/>
        <w:t>Nu skall jag villigt erkänna, att när det gäller de indirekta</w:t>
        <w:br/>
        <w:br/>
        <w:t>skatterna, hava socialdemokraterna, hittills, liksom de andra arbetarpartierna hållit sina löften. Skall nu det socialdemokratiska partiet stranda på kaffetullen? Om så kommer att ske, kan nog reaktionen i dag viska till dem: »Härintill skolen i komma, men icke vidare, här skolen edra stolta böljor lägga sig.»</w:t>
        <w:br/>
        <w:br/>
        <w:t>Det är betecknande, att tre reservanter, varav två liberaler, den ene tillhörande »bondegruppen», ha yrkat avslag på förhöjningen av kaffetullen. Dessa reservanter våga således stå på den ståndpunkten, som de socialdemokratiska representanterna övergivit.</w:t>
        <w:br/>
        <w:br/>
        <w:t>Om jag nu får säga något om min egen uppfattning om vallöften, så skulle det vara det att vi ha ingen rätt att svika våra givna löften. Visserligen var det någon, som under onsdagens debatt utvecklade den saken så, att därest ett sådant löftesbrott måste ske, så skulle man ärligt förklara, att »vad jag sade då, var icke fotat på tillräckliga fakta». Men en representant för det arbetande och utplundrade folket måste dock givetvis allra först fråga sig: Gagnar jag dessa förtryckta genom en frontförändring? Det torde nog bli svårt även för de skickligaste sofister, varpå det parti jag här nyss kritiserat är så rikt, att bevisa, att man gagnar arbetarklassen genom att kapitulera inför kravet på bögre indirekta skatter. Jag har visst inte något medlidande med vallöftessvikare, som vilja ge sig in på den saken, utan jag gratulerar.</w:t>
        <w:br/>
        <w:br/>
        <w:t>Kommunisterna dundrade de också under valagitationen, men vi ha icke i vår agitation lovat runt och behöva därför icke hålla tunt. Vi hava icke gjort arbetarklassen några lockande förespeglingar i händelse denna klass skulle få några nya mandat. Ett löfte ha vi givit, och det är löftet att efter förmåga bekämpa nya indirekta skatter. Vi ha fortfarande klart för oss, att vi gagna det arbetande folket bäst genom att hålla det löftet.</w:t>
        <w:br/>
        <w:br/>
        <w:t>Nu försöker man här att pumpa i oss borgerlig visdom. Här kan icke tagas mera genom direkta skatter, förklarar man, vi måste tillgripa indirekta, ty det finnes icke mer att taga av de större inkomsterna. Det är alltså meningen att taga lika mycket ur de fattigas fickor som ur de rikas för att rädda den kapitalistiska staten från bankrutt. Ja, så resonera de vise män, som äro fullfjädrade i borgerlig nationalekonomi. Jag anser, att detta är ett fördömt skoj. Borgerlig visdom står här i strid med sunt förnuft och oförvillat bondförstånd. Skatterna skola nu som förr — och detta ha socialdemokraterna tidigare påpekat — uttagas efter förmåga. Den, som har stora inkomster och lever i överflöd, har skyldigheter mot samhället, det kommer man icke ifrån. Man måste också erkänna, att den, som lever i nöd, givetvis icke kan ha dessa skyldigheter. Man kommer icke ifrån detta genom att kalla denna skatt för finanstull.</w:t>
        <w:br/>
        <w:br/>
        <w:t>Låt mig taga ett par exempel för att illustrera vad jag menar. Icke därför att jag tror att kammarens ledamöter hava dålig uppfattningsförmåga, utan fastmera därför att jag tror, att det hrister i min framställningsförmåga, i det fall att man ej förstår hur jag menar. Ett par exempel alltså.</w:t>
        <w:br/>
        <w:br/>
        <w:t>Vi ha ju här i landet en nöjesskatt. Den verkar som bekant så, att den som har råd att bestå sig med en dyrare plats, få betala större skatt än den som sitter på en billigare plats. Detta är rätt och billigt, och det äro vi väl alla överens om. Här återigen, när det gäller att täcka en brist i budgeten, då vill man ha ett system, som går ut på, att de, som sitta på övre tredje raden, skola betala lika mycket som den, som kan vräka sig på parkett eller första plats.</w:t>
        <w:br/>
        <w:br/>
        <w:t>Statsrådet Thorsson medgav ju att det icke var omöjligt att man kunde taga vad som fattades i budgeten genom direkt skatt, men skisserade samtidigt upp de utomordentliga besvärligheter, som detta skulle medföra. Ja, vill man icke vidtaga strängare åtgärder, så kan man ju åtminstone anlita lånevägen. Vi ha ännu här i landet Personer, som rulla sig i lyx och överflöd, åtminstone skall man icke kunna lura mig att tro något annat. Jag skall belysa detta med ett annat exempel. Jag skall icke ge mig in på någon redogörelse för alla möjliga skatteobjekt, men ber dock att som ett exempel få nämna, att under fjolåret fanns det här i landet 12 biskopar med en uppskattad inkomst av sammanlagt 426,500 kronor. I genomsnitt skulle alltså på var och en av dessa personer komma en årlig inkomst av 35,500 kronor, och om vi skulle gå så långt, att vi räknade ut, hur mycket det skulle bli per dag, och utginge ifrån, att sådant folk arbetade 300 dagar om året, vilket Ju är orimligt, så skulle det bli en dagsinkomst av nära 120 kronor. Å andra sidan fanns det skogsarbetare och andra grovarbetare — Jag har exakta uppgifter från Hamrånge, Ockelbo m. fl. platser i Gävleborgs län — som hade en inkomst av 2, 3 kronor per dag under de för dessa arbetare nyss genomlidna vinterdagarna. Jag menar, att en medborgare med en dagsinkomst av 120 kronor bör betala mera, då det gäller att täcka budgetbristen, än utplundrade grovarbetare, och Jag påstår utan tvekan, att de medel man tror sig kunna uttaga genom indirekta skatter helt visst skulle kunna uttagas på annat sätt. Man vågar antyda, att om riksdagen icke tager kaffetullen, så blir arbetslöshetsanslaget minskat. Detta påminner mig om gumman, som hade ett för kort täcke och som för att få det längre klippte av det upptill och skarvade det nedtill. Allmogen i mitt län brukar anföra denna historia som bevis för höjden av klen beräkning, men här i denna kammare anser en hel del gott folk, att dylika metoder äro de enda antagliga.</w:t>
        <w:br/>
        <w:br/>
        <w:t>Jag vill andraga en synpunkt till. Det hade oivetvis varit mycket bättre, om man hade sväljt kaffetullen i fjol, om man nu ändå skall ha den, ty nu har man nått längre ned i fråga om lönenedpressningar än då. Nu hava dessa skändliga lönenedpressningar genomförts i den utsträckning, att icke mindre än 200.000 av de 280.000 avtalsberörda arbetarna fått sina kontrakt uppgjorda</w:t>
        <w:br/>
        <w:br/>
        <w:t>"efter de nedsatta lönerna. Alltså, först har man företagit en oer-</w:t>
        <w:br/>
        <w:br/>
        <w:t>hörd lönenedpressning, och sedan kommer kanske riksdagen, den folkvalda riksdagen, med kaffetull som lök på laxen. Man ursäktar sig naturligtvis på ett eller annat sätt, och man</w:t>
        <w:br/>
        <w:br/>
        <w:t>kommer helt visst att anföra under denna debatt, att kaffet är en Om höjning av överflödsvara, som kan umbäras. Herr Röing ville till och med tullen ä kajfe jämföra kaffet med tobak o. s. v. Jag skall icke närmare ingå på Itlorta.) detta, men så utbrett är dock icke snusbruket som kaffedrickandet | är. Man anför även folkhygieniska skäl mot kaffebruket. Ja, visst</w:t>
        <w:br/>
        <w:br/>
        <w:t>är det troligt, att vi kunna avvara kaffet, allra helst de medborgargrupper, som kunna få annan stimulans, eller som leva ett sådant</w:t>
        <w:br/>
        <w:br/>
        <w:t>liv, att behovet av stimulantia måhända icke gör sig så starkt på-</w:t>
        <w:br/>
        <w:br/>
        <w:t>mint. Men nu har kaffet i alla fall verkligen blivit en behovsartikel,</w:t>
        <w:br/>
        <w:br/>
        <w:t>i synnerhet för de bredare folklagren. Vill man avskaffa kaffebruket, så borde man givetvis i stället taga ett importförbud. Men</w:t>
        <w:br/>
        <w:br/>
        <w:t>hur skulle det då gå med statens inkomster på denna artikel, som</w:t>
        <w:br/>
        <w:br/>
        <w:t>man anser vara en överflödig vara. Det finns — och det har an-</w:t>
        <w:br/>
        <w:br/>
        <w:t>förts förr, men jag känner mycket bra till det förhållandet — arbetargrupper i vårt land, för vilka kaffet är långt mera än ett njutningsmedel, som kan avvaras. Den som säger, att detta är en lyx-</w:t>
        <w:br/>
        <w:br/>
        <w:t>vara, jämförligt med andra lyxvaror, på vilket man utan att be-</w:t>
        <w:br/>
        <w:br/>
        <w:t>höva göra sig några samvetsförebråelser kan lägga tull, honom vill</w:t>
        <w:br/>
        <w:br/>
        <w:t>jag rekommendera att leva en skogsarbetares, helst en kolares liv i</w:t>
        <w:br/>
        <w:br/>
        <w:t>en primitiv kolarkoja. Jag är övertygad, att hans sakkunskap när</w:t>
        <w:br/>
        <w:br/>
        <w:t>det gäller det praktiska livets frågor alls inte skulle förlora därpå.</w:t>
        <w:br/>
        <w:br/>
        <w:t>Den, som inte vill underkasta sig den besvärligheten, är jag villig att</w:t>
        <w:br/>
        <w:br/>
        <w:t>följa med till Skansen och visa honom, hur dessa primitiva kolar-</w:t>
        <w:br/>
        <w:br/>
        <w:t>kojor se ut, för att ge honom en föreställning om dessa skogsarbetares</w:t>
        <w:br/>
        <w:br/>
        <w:t>liv. Det finns för dessa grovarbetare, som få ligga i dessa usla</w:t>
        <w:br/>
        <w:br/>
        <w:t>kojor hela vintern, ingen möjlighet att ta med sig mjölk. Den surnar</w:t>
        <w:br/>
        <w:br/>
        <w:t>i kojan och fryser till is utanför. Det finns knappast drickbart vatten; det är ofta stillastående tjärnvatten, som behöver uppkokas.</w:t>
        <w:br/>
        <w:br/>
        <w:t>För dessa människor blir kaffet långt mer än en överflödsvara. Det</w:t>
        <w:br/>
        <w:br/>
        <w:t>blir en vara, som är helt och hållet oundgänglig för kosthållet. Man</w:t>
        <w:br/>
        <w:br/>
        <w:t>säger vidare, att det inte skulle betyda just så mycket med en skatt</w:t>
        <w:br/>
        <w:br/>
        <w:t>på 2 kronor 50 öre till 3 kronor per individ. Tack, jag tror, att</w:t>
        <w:br/>
        <w:br/>
        <w:t>det räcker. Det blir i alla fall 15 å 20 kronor för en fattig familjeförsörjare, som kanske får leva på 2, 3 eller 4 kronor om dagen — åtminstone för en familjeförsörjare, som har en stor familj, d. v. s.</w:t>
        <w:br/>
        <w:br/>
        <w:t>är nog oklok att föda upp mycket kanonmat för den kapitalistiska statens försvar. Det blir en rätt dyr skatt i alla fall. Men för milionären, som dricker te, blir det inte ett enda öre att betala för täc-</w:t>
        <w:br/>
        <w:br/>
        <w:t>kande av denna brist i budgeten.</w:t>
        <w:br/>
        <w:br/>
        <w:t>Jag vill sluta med den appel, som återfinnes i herr Brantings valmanifest. Det heter där: »ned med reaktionen!» Och jag vill tillägga för egen del: upp till värn för de fattiga och utplundrade 1 detta land!</w:t>
        <w:br/>
        <w:br/>
        <w:t>Herr talman! Jag ber sålunda att få yrka avslag på utskottets hemställan, och jag kan yrka bifall till den av herr Rosén m. fl. avgivna reservationen.</w:t>
      </w:r>
    </w:p>
    <w:p>
      <w:pPr>
        <w:pStyle w:val="Heading2"/>
      </w:pPr>
      <w:r>
        <w:t>2. unknown (–, –)</w:t>
      </w:r>
    </w:p>
    <w:p>
      <w:r>
        <w:rPr>
          <w:b w:val="0"/>
        </w:rPr>
        <w:t>Herr talman! Mina damer och herrar! Som kammaren finner, har jag jämte herr Rosén och herr Månsson i Hagaström avgivit en reservation vid punkten TI), i vilken reservation vi yrkat avslag å herr Clasons motion, såsom det står. Detta är ju ett formellt fel, och jag skall därför nu be att få komplettera detta yrkande sålunda, att jag för min del yrkar avslag å såväl herr Clasons motion som bevillningsutskottets hemställan i punkten I) av detta betänkande.</w:t>
        <w:br/>
        <w:br/>
        <w:t>Jag skall sedan be att få säga endast ytterligare några ord. Herr Bärg i Katrineholm sade, att reservanterna egentligen inte kunnat föreslå något sätt att täcka den brist i budgeten, som statsrådet Thorsson förklarat belöpa sig till omkring 30 miljoner kronor. Ja, han tillade sedan, att professor Wohlin visserligen föreslagit ett sätt, som naturligtvis varken herr Bärg eller jag kunde gilla, då nämligen herr Wohlin ansett, att regeringen skulle kunna godtyckligt behandla riksdagens beslut i dyrtidstilläggsfrågan. Nej, detta är en väg, som inte heller jag kan gilla. Men det finns kanske dock ett sätt att täcka denna brist i budgeten. Ett sätt är ju att höja grundtalet för inkomstoch förmögenhetsskatten, som nu är 175. Jag tänker, att om detta höjdes till 200 kronor, så skulle man få in cirka 25 miljoner kronor. Det skulle då bli så, att procentsatsen för inkomster på mellan 3,000 och 10,000 kronor, som nu är 5,25 procent, skulle uppgå till cirka 6 procent. Det är emellertid klart, att under det att bristen i budgeten hänför sig till år 1922, så skulle täckningen härigenom komma först år 1923, då skattemedlen på grund av en sådan förhöjning skulle komma att inflyta. Men det finns också en annan utväg. Vid början av årets riksdag har jag jämte några andra kammarledamöter motionsvis föreslagit, att av de pengar, som anslagits och eventuellt kunde komma att anslås för arbetslöshetens bekämpande, 20 miljoner kronor skulle användas till produktiva ändamål, nämligen till torrläggning av odlingsmarker och skogbärande mark. Och vi ha alltid förut här i landet tillämpat den principen, att vi, när det gällt att få medel till produktiva ändamål, icke skytt att taga dessa medel genom upplåning. Och då landet nu befinner sig 1 ett sådant finansiellt nödläge och i en sådan depression, som nu är över oss, så vill jag säga, att en upplåning av dessa 20 miljoner kronor för att användas till dessa produktiva ändamål för arbetslöshetens bekämpande skulle jag för min del kunna förorda.</w:t>
        <w:br/>
        <w:br/>
        <w:t>Jag har också jämte herrar Wohlin, Rosén, Månsson i Hagaström och Johansson i Kälkebo reserverat mig i punkten IT), där vi yrkat, att om kammaren nu går på ett bifall till bevillningsutskottets förslag i punkten I), beslut även bör fattas om efterbeskattning av redan importerat kaffe. Det föreligger ju också därvidlag en motion av herr Clason, i vilken han påyrkat en sådan efterbeskattning. Men denna motion har av utskottets majoritet avstyrkts. I en av bland andra herr Bärg i Katrineholm avgiven reservation yrkas emellertid, att denna efterbeskattning skall komma till stånd, och det finnes här i denna reservation intaget ett förslag till för-</w:t>
        <w:br/>
        <w:br/>
        <w:t>ordning om denna efterbeskattning. Jag får säga, att jag förstår inte herr Röings ståndpunkt i detta fall. Herr Röing har ständigt under hela riksdagen, då han försvarat bevillningsutskottets betänkanden, när det gällt föreslagna åtgärder för att bereda industrien och jordbruket skydd i form av tullar, med skärpa framhållit, att det går inte an att vidtaga den ringaste åtgärd, som kan ha till följd en förhöjning av prisnivån och ett fördyrande av levnadskostnaderna för folket. Ty industriarbetarna stå inför den situation, att de måste se sina inkomster minskade, att de måste slå av på sina arbetslöner för att industrien skall kunna komma igång. Och det är klart, att detta resonemang är ganska riktiot. 'Ty bli levnadskostnaderna höjda, så måste ju detta bidraga till att hålla prisnivån i allmänhet uppe. Jag får villigt erkänna, att jag på en enda punkt har gjort ett avsteg från denna princip, nämligen då jag under riksdagen yrkade bifall till herr Jönssons i Fridhill reservation i fråga om spannmålstullarna. Vi ha ju haft glidtullar från år 1920, och nu gällde det att återgå till fasta tullsatser. Det hade föreslagits 3 kronor 70 öre per 100 kilogram, men herr Jönsson i Fridhill yrkade en förhöjning till 5 kronor. Den reservationen har jag biträtt och yrkat bifall till densamma. Och jag förstår, att man nu genast kommer att rikta mot mig den anmärkningen, att jag därigenom velat bidraga till prisfördyring. Det kan ju också sägas, att det skulle blivit i viss mån en liten prisfördyring. Men jag tror dock, att denna i det stora hela skulle varit ofantligt litet kännbar. Avsikten med detta mitt yrkande var att försöka att något så när hindra prisfallet på spannmål, så att vi jordbrukare, när vi i höst gå att göra upp med våra arbetare, skola kunna se oss i stånd att ge dem någorlunda rimliga arbetslöner. Jag tror, att jordbrukarna komma i ett sådant läge, att det blir oerhört svårt att betala arbetarna, så att de få en någorlunda dräglig tillvaro. Det var detta, som förmådde mig att göra detta lilla avsteg. Men jag vågar påstå, att denna förhöjning från 3 kronor 70 öre till 5 kronor per 100 kilogram spannmål icke skulle ha verkat tredjedelen så tungt för arbetarklassen som en förhöjning av kaffetullen från 12 öre till 50 per kilogram. Nu skall jag återgå till herr Röing. Jag måste säga, att det förvånade mig i dag, när jag hörde herr Röing anslå helt andra toner. Men vad som förvånar mig allra mest, det är, att herr Röing inte vill vara med om denna efterbeskattning, som dock antagligen kommer att ge statsverket en inkomst på 1 miljon kronor. Jag har låtit mig berättas, att det här i Stockholm finns en grosshandlare i kaffe, som har icke mindre än nära 3,000 balar kaffe inne, enligt hans egen uppgift. Andra ha sagt, att det skulle vara en betydligt större kvantitet än 3,000 balar, men själv har han uppgivit, att det är nära 3,000. Denne grosshandlare skulle, om han sluppe denna efterbeskattning, härpå göra en direkt vinst på cirka 70,000 kronor. Det förvånar mig verkligen i högsta grad, att inte herr Röing vill vara med på denna efterbeskattning, som naturligtvis är en den mest rättvisa konsekvens av hans beslut att nu gå med på denna förhöj-</w:t>
        <w:br/>
        <w:br/>
        <w:t>ning av kaffetullen. Jag vill därför, herr talman, om kammaren nu kommer att taga utskoltets förslag i punkten I), yrka bifall till den reservation, som vid punkten IT) är avgiven av herrar Gustaf Nilsson, Bärg i Katrineholm och Björklund.</w:t>
      </w:r>
    </w:p>
    <w:p>
      <w:pPr>
        <w:pStyle w:val="Heading2"/>
      </w:pPr>
      <w:r>
        <w:t>3. Axel Lindqvist (Socialdemokraterna, man)</w:t>
      </w:r>
    </w:p>
    <w:p>
      <w:r>
        <w:rPr>
          <w:b w:val="0"/>
        </w:rPr>
        <w:t xml:space="preserve">Herr talman! Jag har begärt ordet endast för att avge er deklaration, den nämligen, att jag kommer att rösta för avslag på det föreliggande utskottsförslaget. Efter att ha åhört det anförande, som statsrådet Thorsson för en stund sedan höll, har jag funnit, att det statsfinansiella läget är allt annat än ljust. Men jag finner det dock icke så mörkt eller så svårt, att det är nödvändigt för riksdagen att nu sluta upp omkring bevillningsutskottets förslag. Andra vägar finnas säkerligen, och sådana måste sökas upp. Som en sådan annan väg, som jag för min del vill peka på, trots att den inte är av den art, att jag under andra förhållanden skulle velat rekommendera den, är ett bibehållande av de nuvarande postportona. I tider som dessa, då många tusen av Sveriges arbetare gå utan all inkomst och många av dem redan nu ha nödgats anropa fattigvården om hjälp för </w:t>
      </w:r>
      <w:r>
        <w:rPr>
          <w:b/>
        </w:rPr>
        <w:t>hustrur²</w:t>
      </w:r>
      <w:r>
        <w:rPr>
          <w:b w:val="0"/>
        </w:rPr>
        <w:t xml:space="preserve"> och barn, så förbjuder mig, såsom representant för många av dessa, mitt samvete att rösta för och medverka till ett sådant beslut, som innebär ökade svårigheter för dessa människor.</w:t>
        <w:br/>
        <w:br/>
        <w:t>Herr förste vice talman! Jag yrkar avslag på bevillningsutskottets hemställan.</w:t>
      </w:r>
    </w:p>
    <w:p>
      <w:pPr>
        <w:pStyle w:val="Heading2"/>
      </w:pPr>
      <w:r>
        <w:t>4. Oscar Carlström (–, man)</w:t>
      </w:r>
    </w:p>
    <w:p>
      <w:r>
        <w:rPr>
          <w:b w:val="0"/>
        </w:rPr>
        <w:t>Herr talman! Det har i en av de dagliga huvudstadstidningarna i dag stått att läsa under rubrik: »Kultur och kaffe», att denna frågas avgörande skulle i viss mån belysa den politiska kultur, som parlamentets ledamöter innehava. Det har i det resonemanget framkommit, att just det skulle vara ett bevis för, att riksdagsmannen skulle hava en högre politisk kultur, om man nu ginge med på kaffetullen. Jag måste för min del bekänna redan från början, att jag inte har den där högre kulturen, utan nödgas yrka avslag på utskottets förslag.</w:t>
        <w:br/>
        <w:br/>
        <w:t>Jag kan säga, i likhet med ett par andra talare här i dag, att jag icke är så stor frihandlare, att jag under alla omständigheter ej skulle vara med om att taga en kaffetull, men jag måste säga, att Jag har icke mod att vara med om en höjning av kaffetullen under de omständigheter, som nu föreligga. Ty jag kan i likhet med den förste talaren här i dag, herr förste vice talmannen, icke undgå att något</w:t>
        <w:br/>
        <w:br/>
        <w:t>skärskåda bakgrunden till den situation, som vi nu här ha framför OSS.</w:t>
        <w:br/>
        <w:br/>
        <w:t>Det är ju på det sättet, att vi under riksdagens lopp hava försökt vara sparsamma på alla punkter. därför att vi haft en känsla av, att det står inte så väl till med statens finanser. Då vi här om dagen, den 3 maj, hade att behandla ett visst, större anslag, hette det emellertid från vissa håll i kammaren, till och med från statsrådsbänken, att situationen var icke så farlig, och man hade då icke skäl för att i alla fall vid det tillfället gå på prutning. Jag tror emellertid, att om herr statsrådet Thorsson, som nu i dag hållit ett anförande här, i vilket han berört frågan om statskassans ställning, då hade varit närvarande och hållit detta anförande, i stället för statsrådet Sandler, så är det möjligt, att voteringen fått en helt annan utgång i den frågan.</w:t>
        <w:br/>
        <w:br/>
        <w:t>En talare har här i dag sagt, att om man hade haft att väga mellan kaffetullen och det högre anslaget i den fråga, jag nu hänsyftar på, så skulle han icke hava gått in för kaffetullen, men, sade han, den situationen föreligger icke nu. Jag vill då säga, att den situationen har dock förelegat. Men vi stå nu inför ett fullbordat faktum just på grund därav, att man då icke förstod eller rättare sagt ville förstå, hur det förhöll sig.</w:t>
        <w:br/>
        <w:br/>
        <w:t>Jag vill säga, att hellre än jag går med på en höjning av kaffetullen, och hellre än att jag är med om de högre postportonas kvarstående, går jag in för en höjd inkomstoch förmögenhetsskatt. Jag tror nästan, att här är den enda möjligheten att öppna ögonen på det svenska folket för den blindbockspolitik som föres, under sken av sparsamhet. Jag kan inte förstå det resonemang, som föres, när det t. ex. sades av en talare på smålandsbänken under debatten om dyrtidstilläggen, att det var ett rättfärdighetskrav, som gjorde, att man den gången måste gå med på det högre anslaget. Ar det då inte också ett rättfärdighetskrav, som man ifrån samma håll i dag borde uppfylla, att icke taga de penningar, som nu behövas för att fylla detta hål, ifrån de små och mindre bemedlade i landet eller huvudsakligen från dessa? Jag måste säga, att jag anser, att det rättfärdighetskravet är större än det krav, som vid förut nämnda tillfälle förelåg. Man skall inte söka här säga, att man icke hade reda på, att den finansiella situationen var sådan, som den är. Ty även om herr finansministern själv i dag sagt, att det icke är nödvändigt, att vi besluta denna skatteinkomst i år, därför att, som han sade, det ju kan gå att komma över detta år ändå, förklaräde han dock, att det var med tanke på nästa års statsreglering han nu ville ha in dessa penningar. Han sade också till svar på herr förste vice talmannens antydan om höjning av inkomstoch förmögenhetsskatten: Var inte rädd, herr förste vice talman, den kommer i sinom tid! Alltså har herr finansministern liksom regeringen i övrigt ävensom, enligt vad jag tror, litet var här i kammaren haft klart för sig, att den situation, vi gå till mötes under nästkommande år, blir rent av förtvivlad. Det har varit den känslan givetvis, som gjort, att vi, som talat för sparsamhet i kammaren i fråga om förut berörda anslag, sett på saken</w:t>
        <w:br/>
        <w:br/>
        <w:t>så, som vi då gjort. Men då en fråga är före, där man anser, att man på grund av vissa skäl vill vara tillmötesgående, låter man från andra hållet icke sitt eget omdöme tala, utan då tror man för stunden även det, som man senare icke alls kan tro.</w:t>
        <w:br/>
        <w:br/>
        <w:t>Jag kan emellertid icke gå med på den nu föreslagna förhöjningen av kaffetullen, därför att denna skulle innebära en orättvisa. Det kan nämligen icke vara rätt att på detta sätt beskatta småfolket, de mindre bemedlade, när man söker fylla luckorna i budgeten. Herr Röing sade i sitt anförande, att om man nu går den vägen att man höjer inkomstoch förmögenhetsskatten, det skulle bli ett fåtal här i landet, som skulle utgöra den skatten. Det illustrerar något, hur det ekonomiska läget är, om det verkligen är så, att det är blott ett fåtal, som drabbas, ifall penningarna skulle tagas ut genom inkomstoch förmögenhetsskatten. Herr Röing sade vidare, att det skulle vara en orättvisa mot statstjänarna, om man med den ena handen toge vad man givit med den andra. Ja, men det har ju alltid varit ett axiom från visst håll, att man skall taga inkomsterna där de finnas och helst genom direkta skatter. Jag kan då inte förstå, att det här skulle kunna bli tal om någon så stor orättvisa.</w:t>
        <w:br/>
        <w:br/>
        <w:t>Jag ber, herr förste vice talman, att från dessa utgångspunkter få yrka avslag på utskottets hemställan.</w:t>
      </w:r>
    </w:p>
    <w:p>
      <w:pPr>
        <w:pStyle w:val="Heading2"/>
      </w:pPr>
      <w:r>
        <w:t>5. Axel Euren (Lantmanna- och borgarepartiet inom andrakammaren, man)</w:t>
      </w:r>
    </w:p>
    <w:p>
      <w:r>
        <w:rPr>
          <w:b w:val="0"/>
        </w:rPr>
        <w:t>Herr förste vice talman — ja, det tycks inte finnas några damer närvarande — mina herrar! Det är icke angenämt att uppträda, då kammaren är uttröttad och det icke är många som orka höra på. Jag anser emellertid, att de synpunkter, jag vill framföra, böra stå i kammarens protokoll. Här hava åtskilliga talare, främst den ungdomlige herr Herou, ävensom en kamrat på min länsbänk, velat framhålla, att det här gäller en förnödenhetsvara för folket. Det är den stora massan av folket, som man här vill ålägga en tryckande tullbörda, menar man.</w:t>
        <w:br/>
        <w:br/>
        <w:t>Jag vill för min del säga, att då det för vår finansminister gäller att »bita i det sura äpplet» och att försöka skaffa litet lättnad åt sina budgetära bekymmer genom en finanstull, så har han enligt min åsikt ej kunnat hitta på något föremål i Sveriges rike, som det är så klokt och rätt ått lägga den tullen på som just kaffet.</w:t>
        <w:br/>
        <w:br/>
        <w:t>Här har talats om att kaffet skulle hava betydelse för folknäringen. Det är med förlov sagt ett rent nonsens. Kaffe har icke det allra ringaste värde för folknäringen. Det enda i en kopp kaffe, som har värde för folknäringen, är det socker, som man lägger i, och grädden, som slås dit. Det andra har inte det ringaste värde för folknäringen. Beträffande det första av dessa båda saker som ha värde för folknäringen, sockret, så voro vi ju med nyligen om att i någon mån åtminstone lätta kostnaderna därför. Från folknäringssynpunkt hade det — det vill jag erkänna — varit önskvärt, att kost-</w:t>
        <w:br/>
        <w:br/>
        <w:t>naden kunnat lättas ännu mer. Grädden får väl anses vara en sak, Om höjning av som icke har med frågan om denna tull att göra. Det spelar ingen tullen. a kaffe roll härvidlag, hur mycket den kostar. Sockret finns det ju f. ö. (Forts.) många andra sätt att ge folk in än i kaffe. Man kan säga, att det |</w:t>
        <w:br/>
        <w:br/>
        <w:t>är ett helt annat förhållande till och med då det gäller de oskyldiga alkoholhaltiga dryckerna än med kaffet. De ha även vad alkoholen</w:t>
        <w:br/>
        <w:br/>
        <w:t>beträffar ett alldeles otvivelaktigt förbränningsvärde och kunna där-</w:t>
        <w:br/>
        <w:br/>
        <w:t>vidlag i viss mån likställas med sockret. Men dessa hava vi ju av</w:t>
        <w:br/>
        <w:br/>
        <w:t>andra skäl hindrat folk från, icke minst genom kolossala skatter,</w:t>
        <w:br/>
        <w:br/>
        <w:t>som med rätta pålagts dem. Från folknäringssynpunkt bör man emellertid icke ha ringaste tvekan att rösta för denna kaffetull.</w:t>
        <w:br/>
        <w:br/>
        <w:t xml:space="preserve">Har då kaffet någon skadlig verkan för folkhälsan? Ja, 1 sanning. Missbruket av kaffe har i de folklager, där man nu fruktar, att kaffetullen skall verka ekonomiskt tryckande, tagit synnerligen utsträckta former. När man vet, att till och med små barn, som icke äro mer än ett par månader gamla, kanske ännu yngre, ihällas denna särskilt för dem skadliga dryck, kunna vi vara fullt övertygade om, att vi ej göra ringaste orätt, därest vi på något vis skulle minska bruket av kaffe i stugor eller kojor, vare sig de äro belägna i Skåne eller uppe i timmerskogarna i Norrland. 'Tro inte herrarna, att om man kunde förmå den stora svenska allmänheten att låta bli att dricka så mycket kaffe från morgon till kväll, en stor procent av de magsår, som nu i så betydande omfattning förekomma hos dåligt nutrierade arbetare och </w:t>
      </w:r>
      <w:r>
        <w:rPr>
          <w:b/>
        </w:rPr>
        <w:t>arbeterskor³</w:t>
      </w:r>
      <w:r>
        <w:rPr>
          <w:b w:val="0"/>
        </w:rPr>
        <w:t xml:space="preserve"> vid våra fabriker, skulle försvinna? Nej, arbeta på, att kaffebruket ersättes med bruk av varor av för hälsa och näring större betydelse! Då gjorde herrarna en mycket bättre gärning än genom att tala om, att det är någonting för folkets djupa lager upprörande, om man genom restriktioner i någon mån skulle inskränka kaffemissbruket.</w:t>
        <w:br/>
        <w:br/>
        <w:t>Jag vill nu icke såsom en del föregående talare ingå på någon slags retrospektiv undersökning av, hur man borde ha behandlat statsverkspropositionen och finansplanen för att undvika denna tullförhöjning. Då nu emellertid herr statsrådet och chefen för finansdepartementet har påvisat, att han verkligen behöver denna inkomst — i det fallet var det ju tydligt redan från början, att om också handen var Esaus, så var rösten Jakobs — då anser jag för min del, att vi göra svenska folket den minsta olägenheten, då vi ändå måste lägga tull på något, genom att vidtaga denna tullförhöjning på en vara, där en möjligen åstadkommen inskränkning av bruket åtminstone, är för samma svenska folk direkt nyttig. Det har f. ö. påvisats, att, även med en mycket högre tullsats än den nu föreslagna, fördyringen icke skulle trycka mer än med ett öre per dag och individ. Nu blir ju bördan ändå mycket mindre. Men om genom den höjda tullsatsen det önskemålet främjas, att kaffebruket i de breda lagren i någon mån minskas, så kan ju åtgärden innebära också någon minskning i folkets kostnader för sin hälsovård.</w:t>
        <w:br/>
        <w:br/>
        <w:t>Herr talman! Jag skall till sist be att få säga, att i ett avseende instämmer jag med min ärade vän herr Hamrin här på denna bänk, och det är däri, att om man nu röstar för kaffetullens höjning,</w:t>
        <w:br/>
        <w:br/>
        <w:t>så finns det även enligt min åsikt ingen rimlig anledning, varför man icke vid den andra avdelningen av utskottets betänkande skulle rösta i enlighet med herr Clasons motion. I det fallet instämmer jag med de talare, som därom yttrat sig, herrar Bärg i Katrineholm och Hamrin.</w:t>
        <w:br/>
        <w:br/>
        <w:t>Jag ber följaktligen att få yrka bifall till utskottets förslag samt dessutom till den av herrar Gustaf Nilsson, Bärg i Katrineholm och Björklund avgivna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1578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