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470</w:t>
      </w:r>
    </w:p>
    <w:p>
      <w:r>
        <w:rPr>
          <w:b/>
        </w:rPr>
        <w:t xml:space="preserve">Datum: </w:t>
      </w:r>
      <w:r>
        <w:t>1924-05-03</w:t>
      </w:r>
    </w:p>
    <w:p>
      <w:r>
        <w:rPr>
          <w:b/>
        </w:rPr>
        <w:t xml:space="preserve">Kammare: </w:t>
      </w:r>
      <w:r>
        <w:t>Första kammaren</w:t>
      </w:r>
    </w:p>
    <w:p>
      <w:r>
        <w:rPr>
          <w:b/>
        </w:rPr>
        <w:t xml:space="preserve">Antal yttranden: </w:t>
      </w:r>
      <w:r>
        <w:t>12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Sven Lubeck (Lantmanna- och borgarepartiet inom andrakammaren, man)</w:t>
      </w:r>
    </w:p>
    <w:p>
      <w:r>
        <w:rPr>
          <w:b w:val="0"/>
        </w:rPr>
        <w:t>Herr vice talman! Bankoutskottet har på denna punkt icke ansett sig kunna följa Kungl. Maj:t, och då jag vill hoppas, att första kammaren icke skall visa sig lika hårdhjärtad som bankoutskottet, tillåter jag mig taga kammarens tid och uppmärksamhet något i anspråk.</w:t>
        <w:br/>
        <w:br/>
        <w:t xml:space="preserve">Den person, vilkens pension här är i fråga, </w:t>
      </w:r>
      <w:r>
        <w:rPr>
          <w:b/>
        </w:rPr>
        <w:t>änkefru²</w:t>
      </w:r>
      <w:r>
        <w:rPr>
          <w:b w:val="0"/>
        </w:rPr>
        <w:t xml:space="preserve"> Giertz, har tidigare åtnjutit en pension av 600 kronor, och Kungl. Maj:t Har begärt, att den skulle höjas med 250 kronor, detta helt enkelt på den grund, att levnadskostnaderna nu äro sådana, att pensionen rimligtvis icke räcker till för </w:t>
      </w:r>
      <w:r>
        <w:rPr>
          <w:b/>
        </w:rPr>
        <w:t>hennes²</w:t>
      </w:r>
      <w:r>
        <w:rPr>
          <w:b w:val="0"/>
        </w:rPr>
        <w:t xml:space="preserve"> försörjning, och att det tillkommit omständigheter, som gjort, att de formella skäl, som annars skulle kunna anses utgöra betänkligheter mot en sådan förhöjning, i förevarande fall icke kunde anses föreligga. Generalpoststyrelsen har framhållit, att om personen i fråga blivit pensionerad i egenskap av ordinarie tjänstinnehavare, i stället för såsom extra ordinarie, skulle </w:t>
      </w:r>
      <w:r>
        <w:rPr>
          <w:b/>
        </w:rPr>
        <w:t>hon²</w:t>
      </w:r>
      <w:r>
        <w:rPr>
          <w:b w:val="0"/>
        </w:rPr>
        <w:t xml:space="preserve"> fått 880 kronor i pension, och det är en mycket ovanlig tillfällighet, att en tjänsteman, som har över 30 tjänsteår och 63 levnadsår, blir pensionerad såsom extra ordinarie. De konsekvenser, som</w:t>
        <w:br/>
        <w:br/>
        <w:t xml:space="preserve">kunde vara förenade med ett bifall till framställningen, torde kammaren därför finna vara ytterst ofarliga. Vidare togs, när pensionen bestämdes till 600 kronor, hänsyn till att </w:t>
      </w:r>
      <w:r>
        <w:rPr>
          <w:b/>
        </w:rPr>
        <w:t>hon²</w:t>
      </w:r>
      <w:r>
        <w:rPr>
          <w:b w:val="0"/>
        </w:rPr>
        <w:t xml:space="preserve"> efter sin avlidne make, en postmästare, fått en </w:t>
      </w:r>
      <w:r>
        <w:rPr>
          <w:b/>
        </w:rPr>
        <w:t>änkepension²</w:t>
      </w:r>
      <w:r>
        <w:rPr>
          <w:b w:val="0"/>
        </w:rPr>
        <w:t>, som uppgick till 300 kronor.</w:t>
        <w:br/>
        <w:br/>
        <w:t xml:space="preserve">Efter det att den reducerade pensionen bestämts, ha emellertid inträffat förhållanden, som gjort att, såsom redan tidigare berörts, Kungl. Maj:t nu ansett sig kunna föreslå en förhöjning i detta särskilda fall. Riksdagen har nämligen vid tvenne tillfällen, ena gången 1921 på grund av enskild motion och andra gången år 1923 på grund av kungl. proposition, medgivit full pension till </w:t>
      </w:r>
      <w:r>
        <w:rPr>
          <w:b/>
        </w:rPr>
        <w:t>kvinnliga¹</w:t>
      </w:r>
      <w:r>
        <w:rPr>
          <w:b w:val="0"/>
        </w:rPr>
        <w:t xml:space="preserve"> tjänstemän, som tidigare haft </w:t>
      </w:r>
      <w:r>
        <w:rPr>
          <w:b/>
        </w:rPr>
        <w:t>änkepension²</w:t>
      </w:r>
      <w:r>
        <w:rPr>
          <w:b w:val="0"/>
        </w:rPr>
        <w:t xml:space="preserve">, båda gångerna efter tjänstemän i postverket. Och den omständigheten, att </w:t>
      </w:r>
      <w:r>
        <w:rPr>
          <w:b/>
        </w:rPr>
        <w:t>änkefru²</w:t>
      </w:r>
      <w:r>
        <w:rPr>
          <w:b w:val="0"/>
        </w:rPr>
        <w:t xml:space="preserve"> Giertz, då pensionen bestämdes, fick den reducerad på grund av att </w:t>
      </w:r>
      <w:r>
        <w:rPr>
          <w:b/>
        </w:rPr>
        <w:t>hon²</w:t>
      </w:r>
      <w:r>
        <w:rPr>
          <w:b w:val="0"/>
        </w:rPr>
        <w:t xml:space="preserve"> samtidigt hade </w:t>
      </w:r>
      <w:r>
        <w:rPr>
          <w:b/>
        </w:rPr>
        <w:t>änkepension²</w:t>
      </w:r>
      <w:r>
        <w:rPr>
          <w:b w:val="0"/>
        </w:rPr>
        <w:t xml:space="preserve">, kan sålunda icke längre åberopas såsom skäl för att </w:t>
      </w:r>
      <w:r>
        <w:rPr>
          <w:b/>
        </w:rPr>
        <w:t>hennes²</w:t>
      </w:r>
      <w:r>
        <w:rPr>
          <w:b w:val="0"/>
        </w:rPr>
        <w:t xml:space="preserve"> pension skulle sättas till ett reducerat belopp.</w:t>
        <w:br/>
        <w:br/>
        <w:t xml:space="preserve">Utskottet har också erkänt, att förhållandena i detta fall varit behjärtansvärda, men har ansett sig av principiella skäl icke kunna gå med på framställningen. Jag hemställer emellertid, om icke kammaren skulle kunna finna, att de konsekvenser, som skulle följa av bifall till Kungl. Maj:ts förslag, äro synnerligen litet betydande, och att följaktligen riksdagen här, såsom ju ofta förekommit, skulle kunna låta de ömmande omständigheterna tala. Jag skall icke ytterligare så mycket trycka på dessa omständigheter, men får kanske tillägga, att gumman fyller 76 år om måndag, och jag tycker, att kammaren kunde kosta på sig att fira </w:t>
      </w:r>
      <w:r>
        <w:rPr>
          <w:b/>
        </w:rPr>
        <w:t>hennes²</w:t>
      </w:r>
      <w:r>
        <w:rPr>
          <w:b w:val="0"/>
        </w:rPr>
        <w:t xml:space="preserve"> födelsedag genom att bifalla Kungl. Maj:ts förslag.</w:t>
      </w:r>
    </w:p>
    <w:p>
      <w:pPr>
        <w:pStyle w:val="Heading2"/>
      </w:pPr>
      <w:r>
        <w:t>2. Karl Johan Alfred Gustafsson (–, man)</w:t>
      </w:r>
    </w:p>
    <w:p>
      <w:r>
        <w:rPr>
          <w:b w:val="0"/>
        </w:rPr>
        <w:t>Jag har egentligen ingenting att säga emot vad herr statsrådet nu anfört, ty det är nog så, att riksdagen åtskilliga gånger förut gått med på förhöjning av pensioner. Men denna gång har utskottet icke kunnat finna skäl för att tillstyrka förslaget, och till följd därav vill jag endast yrka bifall till utskottets hemställan.</w:t>
      </w:r>
    </w:p>
    <w:p>
      <w:pPr>
        <w:pStyle w:val="Heading2"/>
      </w:pPr>
      <w:r>
        <w:t>3. Teodor Julin (Socialdemokraterna, man)</w:t>
      </w:r>
    </w:p>
    <w:p>
      <w:r>
        <w:rPr>
          <w:b w:val="0"/>
        </w:rPr>
        <w:t xml:space="preserve">Det är icke mycket att tillägga till vad herr statsrådet sagt i denna sak. Men det bör kanske framhållas, att det här rör sig om en gammal gumma, som nu är på sitt 76:e år, en postmästaränka, som på 70-talet före ingånget äktenskap tjänstgjorde i postverket och sedan efter sin makes död på nytt tog upp sitt postarbete och som sedan blivit kvar i postverkets tjänst mer än 30 år. </w:t>
      </w:r>
      <w:r>
        <w:rPr>
          <w:b/>
        </w:rPr>
        <w:t>Hon²</w:t>
      </w:r>
      <w:r>
        <w:rPr>
          <w:b w:val="0"/>
        </w:rPr>
        <w:t xml:space="preserve"> blev mycket riktigt pensionerad av 1912 års riksdag, och på den tiden var ju dessa extra tjänstemäns pensionering något högst ovanligt, så att, när generalpoststyrelsen då gick in med framställning om att riksdagen skulle bevilja pension, sökte den i bästa välmening efter allt, som kunde göra beloppet så lågt som möjligt, för att riksdagen skulle gå med på det. Riksdagen har sedermera visat en större förståelse för sådana saker och låtit de få tjänstemän, som bli pensionerade, ehuru de stå på extra stat, få full pension, om deras tjänsteår berättigar dem därtill. Här är alltså en ren felräkning av generalpoststyrelsen, visserligen gjord i största välmening, men dock en felräkning, som riksdagen har i sin makt att rätta. Denna felräkning gjordes på det sätt, att man sade: »Eftersom denna postmästaränka har en </w:t>
      </w:r>
      <w:r>
        <w:rPr>
          <w:b/>
        </w:rPr>
        <w:t>änkepension²</w:t>
      </w:r>
      <w:r>
        <w:rPr>
          <w:b w:val="0"/>
        </w:rPr>
        <w:t xml:space="preserve"> på 300 kronor, så låt oss räkna bort från </w:t>
      </w:r>
      <w:r>
        <w:rPr>
          <w:b/>
        </w:rPr>
        <w:t>hennes²</w:t>
      </w:r>
      <w:r>
        <w:rPr>
          <w:b w:val="0"/>
        </w:rPr>
        <w:t xml:space="preserve"> fulla pension detta belopp, 300 kronor, och giva </w:t>
      </w:r>
      <w:r>
        <w:rPr>
          <w:b/>
        </w:rPr>
        <w:t>henne²</w:t>
      </w:r>
      <w:r>
        <w:rPr>
          <w:b w:val="0"/>
        </w:rPr>
        <w:t xml:space="preserve"> återstoden, 600 kronor!» Felräkningen består givetvis däri, att man rör sig med pengar, som staten icke har ett dugg med att göra. En </w:t>
      </w:r>
      <w:r>
        <w:rPr>
          <w:b/>
        </w:rPr>
        <w:t>änkepension²</w:t>
      </w:r>
      <w:r>
        <w:rPr>
          <w:b w:val="0"/>
        </w:rPr>
        <w:t xml:space="preserve"> är icke något, som staten giver en </w:t>
      </w:r>
      <w:r>
        <w:rPr>
          <w:b/>
        </w:rPr>
        <w:t>änka²</w:t>
      </w:r>
      <w:r>
        <w:rPr>
          <w:b w:val="0"/>
        </w:rPr>
        <w:t xml:space="preserve">, utan en pension, som uppkommit genom till fullo inbetalda </w:t>
      </w:r>
      <w:r>
        <w:rPr>
          <w:b/>
        </w:rPr>
        <w:t>änkepensionsavgifter²</w:t>
      </w:r>
      <w:r>
        <w:rPr>
          <w:b w:val="0"/>
        </w:rPr>
        <w:t xml:space="preserve">, erlagda av </w:t>
      </w:r>
      <w:r>
        <w:rPr>
          <w:b/>
        </w:rPr>
        <w:t>änkans²</w:t>
      </w:r>
      <w:r>
        <w:rPr>
          <w:b w:val="0"/>
        </w:rPr>
        <w:t xml:space="preserve"> man. Det är alltså icke någon av staten skänkt verklig pension utan en livförsäkring kan man säga. Sedan har man emellertid kommit underfund med det fel, som</w:t>
        <w:br/>
        <w:br/>
        <w:t xml:space="preserve">begåtts, och i senare inträffade fall har man, såsom statsrådet utvecklade, underlåtit att på detta sätt nedskriva ett pensionsbelopp, därför att vederbörande åtnjuter en </w:t>
      </w:r>
      <w:r>
        <w:rPr>
          <w:b/>
        </w:rPr>
        <w:t>änkepension²</w:t>
      </w:r>
      <w:r>
        <w:rPr>
          <w:b w:val="0"/>
        </w:rPr>
        <w:t>.</w:t>
        <w:br/>
        <w:br/>
        <w:t>Då det således står i riksdagens makt att här göra rättelse av en tidigare felräkning, hemställer jag till kammaren, att den måtte bifalla Kungl. Maj:ts förslag i ämnet.</w:t>
      </w:r>
    </w:p>
    <w:p>
      <w:pPr>
        <w:pStyle w:val="Heading2"/>
      </w:pPr>
      <w:r>
        <w:t>4. Axel Vindahl (–, man)</w:t>
      </w:r>
    </w:p>
    <w:p>
      <w:r>
        <w:rPr>
          <w:b w:val="0"/>
        </w:rPr>
        <w:t>Jag ber att få fästa kammarens uppmärksamhet på att det vore tämligen egendomligt, om kammaren, 10 år sedan riksdagen fattat beslut i ett ärende och tillerkänt en befattningshavare en viss pension, kommer och ändrar på detta och försöker anlägga andra synpunkter än dem, som tillämpats under de senare 10 åren. På detta sätt bryter man givetvis alldeles sönder vad en gång beslutits, och jag undrar i fall man tillämpar den taktiken, vilka beslut för framtiden kunna anses riktiga eller bli bestående, allra helst i fråga om pensioner, som äro så ytterligt ömtåliga ärenden i och för sig. Det blir en fullkomlig karusell, om man skall göra på detta sätt, då man icke kan veta, vart det skall leda eller till vad resultat man slutligen kommer. Jag ber följaktligen att få yrka bifall till utskottets hemställan.</w:t>
        <w:br/>
        <w:br/>
        <w:t>Efter det överläggningen ansetts härmed slutad, gjorde herr andre vice talmannen i enlighet med föreliggande yrkanden propositioner, först på bifall till vad utskottet i den under behandling varande punkten hemställt samt vidare på bifall till Kungl. Maj:ts i ämnet gjorda framställning; och förklarade herr andre vice talmannen, sedan han upprepat propositionen på bifall till utskottets hemställan, sig finna denna proposition vara med övervägande ja besvarad.</w:t>
      </w:r>
    </w:p>
    <w:p>
      <w:pPr>
        <w:pStyle w:val="Heading2"/>
      </w:pPr>
      <w:r>
        <w:t>5. Axel Vindahl (–, man)</w:t>
      </w:r>
    </w:p>
    <w:p>
      <w:r>
        <w:rPr>
          <w:b w:val="0"/>
        </w:rPr>
        <w:t xml:space="preserve">Herr talman, mina herrar! Om de skäl, som motionären här framfört till grund för sin motion och framställning vore riktiga, skulle det säkerligen icke vara mycket att säga om saken, utan säkerligen skulle vi alla vara ense om att den borde bifallas. Men om man tager del av vad generalpoststyrelsen säger om saken, kommer man till ett helt annat resultat. Den säger nämligen, att »Hanssons arbete har, enligt av postdirektionen i Södra distriktet lämnad uppgift, icke varit fritt från anmärkningar. Upprepade gånger hava klagomål förekommit mot </w:t>
      </w:r>
      <w:r>
        <w:rPr>
          <w:b/>
        </w:rPr>
        <w:t>hennes²</w:t>
      </w:r>
      <w:r>
        <w:rPr>
          <w:b w:val="0"/>
        </w:rPr>
        <w:t xml:space="preserve"> sätt att förrätta städningen i postvagnarna, 1 anledning varav, då Hansson icke låtit sig rättas av gjorda föreställningar, postdirektionen ansett sig böra anskaffa annan vagnstäderska.» Därav utläser jag, och det är tämligen tydligt, att </w:t>
      </w:r>
      <w:r>
        <w:rPr>
          <w:b/>
        </w:rPr>
        <w:t>hon²</w:t>
      </w:r>
      <w:r>
        <w:rPr>
          <w:b w:val="0"/>
        </w:rPr>
        <w:t xml:space="preserve">, trots upprepade anmärkningar, icke låtit sig rättas, och att det slutligen resulterat i att tålamodet brustit och </w:t>
      </w:r>
      <w:r>
        <w:rPr>
          <w:b/>
        </w:rPr>
        <w:t>hon²</w:t>
      </w:r>
      <w:r>
        <w:rPr>
          <w:b w:val="0"/>
        </w:rPr>
        <w:t xml:space="preserve"> avskedats från sin tjänst. Att under sådana förhållanden — låt vara, att </w:t>
      </w:r>
      <w:r>
        <w:rPr>
          <w:b/>
        </w:rPr>
        <w:t>hon²</w:t>
      </w:r>
      <w:r>
        <w:rPr>
          <w:b w:val="0"/>
        </w:rPr>
        <w:t xml:space="preserve"> har lång tjänstetid — ändå sedermera lämna pension eller understöd åt denna person, som skött sin tjänst på detta sätt, har jag för min del icke kunnat vara med om eller vill på något sätt medverka därtill. Jag har nämligen den åsikten, att ett av grundvillkoren för pensionering i allmänhet och allra helst då personen i fråga icke är pensionsberättigad, måste vara, att denne har bakom sig en väl vitsordad tjänstgöring. Har han icke det, kan pension icke heller gärna beviljas.</w:t>
        <w:br/>
        <w:br/>
        <w:t>Då jag för min del icke vill vara med om att uppmijuka detta grundvillkor på något sätt, har jag i detta ärende avgivit en reservation, och på grund av vad generalpoststyrelsen omförmält, har jag ansett, att förevarande motion icke bör föranleda till någon riksdagens åtgärd och ber, herr talman, att få yrka bifall till min reservation.</w:t>
      </w:r>
    </w:p>
    <w:p>
      <w:pPr>
        <w:pStyle w:val="Heading2"/>
      </w:pPr>
      <w:r>
        <w:t>6. Edvard Björnsson (Socialdemokraterna, man)</w:t>
      </w:r>
    </w:p>
    <w:p>
      <w:r>
        <w:rPr>
          <w:b w:val="0"/>
        </w:rPr>
        <w:t>Det förhåller sig verkligen, såsom herr Vindahl sagt, så att man icke utan viss tvekan kan vara med om att förorda pension till en befattningshavare, som blivit avskedad från statens tjänst på grund av tjänstefel. Men man får komma ihåg, att det här gäller icke en ordinarie befattningshavare utan en extra ordinarie, som kan avskedas utan laga rannsakning och dom. Ja, som kan avskedas snart sagt när som helst, redan för minsta förseelse i tjänsten. Då denna person icke desto mindre fått lov att tjänstgöra i 31 år, måste man naturligtvis därav draga den slutsatsen, att de fel och förseelser,</w:t>
        <w:br/>
        <w:br/>
        <w:t>talman, att få yrka bifall till den framställning utskottet gjort.</w:t>
      </w:r>
    </w:p>
    <w:p>
      <w:pPr>
        <w:pStyle w:val="Heading2"/>
      </w:pPr>
      <w:r>
        <w:t>7. Ludvig Widell (Första kammarens nationella parti, man)</w:t>
      </w:r>
    </w:p>
    <w:p>
      <w:r>
        <w:rPr>
          <w:b w:val="0"/>
        </w:rPr>
        <w:t xml:space="preserve">Jag hade litet svårt att följa med den föregående ärade talaren i hans resonemang. Han började med att säga, att visserligen framhålles av generalpoststyrelsen, att personen i fråga gjort sig skyldig till försumlighet, men då </w:t>
      </w:r>
      <w:r>
        <w:rPr>
          <w:b/>
        </w:rPr>
        <w:t>hon²</w:t>
      </w:r>
      <w:r>
        <w:rPr>
          <w:b w:val="0"/>
        </w:rPr>
        <w:t xml:space="preserve"> i alla fall fått tjänstgöra mer än 30 år, kan det icke ha varit så svårt med det, och sannolikt berodde det helt enkelt på </w:t>
      </w:r>
      <w:r>
        <w:rPr>
          <w:b/>
        </w:rPr>
        <w:t>hennes²</w:t>
      </w:r>
      <w:r>
        <w:rPr>
          <w:b w:val="0"/>
        </w:rPr>
        <w:t xml:space="preserve"> ålder, att </w:t>
      </w:r>
      <w:r>
        <w:rPr>
          <w:b/>
        </w:rPr>
        <w:t>hon²</w:t>
      </w:r>
      <w:r>
        <w:rPr>
          <w:b w:val="0"/>
        </w:rPr>
        <w:t xml:space="preserve"> icke längre kunde på tillfredsställande sätt sköta sin tjänst. Sedan talaren yttrat detta, förklarade han, att utskottet i alla fall ansåg, att, på grund av den försumlighet </w:t>
      </w:r>
      <w:r>
        <w:rPr>
          <w:b/>
        </w:rPr>
        <w:t>hon²</w:t>
      </w:r>
      <w:r>
        <w:rPr>
          <w:b w:val="0"/>
        </w:rPr>
        <w:t xml:space="preserve"> gjort sig skyldig till ville man icke tillerkänna </w:t>
      </w:r>
      <w:r>
        <w:rPr>
          <w:b/>
        </w:rPr>
        <w:t>henne²</w:t>
      </w:r>
      <w:r>
        <w:rPr>
          <w:b w:val="0"/>
        </w:rPr>
        <w:t xml:space="preserve"> 500 kronors pension om året utan prutade ned den till 250 kronor. Jag har svårt att se, hur dessa tvenne ståndpunkter gå hop med varandra.</w:t>
        <w:br/>
        <w:br/>
        <w:t xml:space="preserve">För min del har jag ingen som helst kännedom om arten av den försumlighet </w:t>
      </w:r>
      <w:r>
        <w:rPr>
          <w:b/>
        </w:rPr>
        <w:t>hon²</w:t>
      </w:r>
      <w:r>
        <w:rPr>
          <w:b w:val="0"/>
        </w:rPr>
        <w:t xml:space="preserve"> visat i sin tjänst, men med den erfarenhet, jag äger om ämbetsverkens förfaringssätt i sådana fall, är jag fullkomligt övertygad om, att generalpoststyrelsen, så länge det varit möjligt, dröjt med att avskeda </w:t>
      </w:r>
      <w:r>
        <w:rPr>
          <w:b/>
        </w:rPr>
        <w:t>henne²</w:t>
      </w:r>
      <w:r>
        <w:rPr>
          <w:b w:val="0"/>
        </w:rPr>
        <w:t xml:space="preserve">, och först när </w:t>
      </w:r>
      <w:r>
        <w:rPr>
          <w:b/>
        </w:rPr>
        <w:t>hon²</w:t>
      </w:r>
      <w:r>
        <w:rPr>
          <w:b w:val="0"/>
        </w:rPr>
        <w:t xml:space="preserve"> visade sig försumlig till den grad, att man icke kunde se genom fingrarna därmed, har man gripit till avskedande. Det vore egendomligt, om generalpoststyrelsen efter </w:t>
      </w:r>
      <w:r>
        <w:rPr>
          <w:b/>
        </w:rPr>
        <w:t>hennes²</w:t>
      </w:r>
      <w:r>
        <w:rPr>
          <w:b w:val="0"/>
        </w:rPr>
        <w:t xml:space="preserve"> 30-åriga tjänstgöring icke självmant skulle hava gått in med begäran om pension till </w:t>
      </w:r>
      <w:r>
        <w:rPr>
          <w:b/>
        </w:rPr>
        <w:t>henne²</w:t>
      </w:r>
      <w:r>
        <w:rPr>
          <w:b w:val="0"/>
        </w:rPr>
        <w:t xml:space="preserve">, därest </w:t>
      </w:r>
      <w:r>
        <w:rPr>
          <w:b/>
        </w:rPr>
        <w:t>hennes²</w:t>
      </w:r>
      <w:r>
        <w:rPr>
          <w:b w:val="0"/>
        </w:rPr>
        <w:t xml:space="preserve"> försumlighet berodde, såsom föregående talare ansåg, på </w:t>
      </w:r>
      <w:r>
        <w:rPr>
          <w:b/>
        </w:rPr>
        <w:t>hennes²</w:t>
      </w:r>
      <w:r>
        <w:rPr>
          <w:b w:val="0"/>
        </w:rPr>
        <w:t xml:space="preserve"> ålder. Jag måste därför utgå från, att denna försumlighet varit av annat slag, och därpå tyder alldeles givet generalpoststyrelsens utlåtande.</w:t>
        <w:br/>
        <w:br/>
        <w:t>Om riksdagen nu på grund av enskild motion skulle bevilja pension i ett sådant fall som detta, förefaller det mig, att det skulle bli ett synnerligen betänkligt precedensfall. Att en person, som icke sköter sin tjänst till belåtenhet utan som ämbetsverket nödgas avskeda, sedan skulle få pension, förefaller icke riktigt. Det gäller här icke någon ordinarie tjänsteman, som själv betalat pen-</w:t>
        <w:br/>
        <w:br/>
        <w:t>sionsavgifter och juridiskt är berättigad till pension, utan en person, som riks- Ang . dagen skulle bevilja en särskild pension. förra släders Jag tillåter mig alltså, herr talman, att yrka avslag på utskottets hemställan. skan Kjerstin Hansson.</w:t>
      </w:r>
    </w:p>
    <w:p>
      <w:pPr>
        <w:pStyle w:val="Heading2"/>
      </w:pPr>
      <w:r>
        <w:t>8. Edvard Björnsson (Socialdemokraterna, man)</w:t>
      </w:r>
    </w:p>
    <w:p>
      <w:r>
        <w:rPr>
          <w:b w:val="0"/>
        </w:rPr>
        <w:t>mellan här ifrågavarande och ett tänkt fall med en ordinarie tjänsteman. Jag skulle tro, att om en ordinarie befattningshavare i statens tjänst gör sig skyldig till sådana tjänstefel, som t. ex. föranleda upprepade varningar, så går han icke miste om sina pensionsförmåner på denna grund, och i dessa förmåner ingår alltid icke blott vad tjänsteinnehavaren själv betalt utan även ett större eller mindre bidrag av statsmedel.</w:t>
        <w:br/>
        <w:br/>
        <w:t>Vad sedan beträffar det, som den föregående talaren anförde om inkonsekvenser i utskottsmajoritetens uppfattning och att det förefaller besynnerligt att säga, att personen ifråga skall ha pension och därvid å ena sidan tala om relativt oskyldiga förseelser och å andra sidan pruta ned pensionen till hälften, så vill jag påpeka att nedsättningen till hälften är gjord på känn — det medgiver jag —, och det är naturligtvis icke från juridisk synpunkt en tillfredsställande dom. Man har yxat till sitt beslut på ett ungefär så gott man kunnat. Vi ha härmed velat stryka under, att vi icke på något sätt dragit i tvivelsmål, att generalpoststyrelsen haft skäl för sina anmärkningar mot denna befattningshavare. Och vidare ha vi icke velat skapa något precedensfall, som skulle vara ägnat att undergräva disciplinen. Det bör naturligtvis stå klart för statens befattningshavare, att de måste sköta sina tjänster omsorgsfullt, så att icke allvarliga anmärkningar kunna göras mot dem, för att kunna räkna med att icke gå miste om större eller mindre del av sitt ålderdomsunderstöd. Jag tror därför, att denna motsägelse på sin höjd kan sägas vara kvantitativ och icke kvalitativ.</w:t>
      </w:r>
    </w:p>
    <w:p>
      <w:pPr>
        <w:pStyle w:val="Heading2"/>
      </w:pPr>
      <w:r>
        <w:t>9. Charles Lindley (Socialdemokraterna, man)</w:t>
      </w:r>
    </w:p>
    <w:p>
      <w:r>
        <w:rPr>
          <w:b w:val="0"/>
        </w:rPr>
        <w:t>Herr talman! Jag tror, att mina kolleger i utskottet kunna vitsorda, att jag icke tillhör dem, som acceptera första bästa motion, då det gäller pensioner åt någon som i aldrig så liten grad haft något att göra med statens institutioner och ämbetsverk, och om här förelegat ett prejudicerande fall, skulle jag säkerligen i det hänseendet hava vägrat att gå med på detta förslag. Men så är icke fallet. Det har förekommit flera dylika fall, där städerskor och sådana mera tillfälligt anställda hava fått pension.</w:t>
        <w:br/>
        <w:br/>
        <w:t xml:space="preserve">I detta fall låg det emellertid så olyckligt till, att personen i fråga, som nu är gammal, fått en del anmärkningar emot sig. Motionären har sökt inhämta upplysningar angående dessa anmärkningar, och han har å sin sida till och med velat bestrida det berättigade i de emot personen i fråga riktade anmärkningarna. Ja, därom kunna vi sannerligen icke döma. Det kan ibland inträffa, att personer kunna komma i onåd, och framför allt gäller detta kanske när det är fråga om gamla envisa gummor, som vilja sköta arbetet på det sätt de äro vana vid. Få de några nya order, så äro de bångstyriga och vilja icke böja sig, och då är det givet, att cheferna icke kunna fördraga något dylikt och vidtaga åtgärder för att få en sådan gammal person avskedad. Jag kan icke finna, att detta skall vara en anledning till att vi här skola förvägra denna </w:t>
      </w:r>
      <w:r>
        <w:rPr>
          <w:b/>
        </w:rPr>
        <w:t>kvinna¹</w:t>
      </w:r>
      <w:r>
        <w:rPr>
          <w:b w:val="0"/>
        </w:rPr>
        <w:t xml:space="preserve"> att få något litet stöd på sin ålderdom — </w:t>
      </w:r>
      <w:r>
        <w:rPr>
          <w:b/>
        </w:rPr>
        <w:t>hon²</w:t>
      </w:r>
      <w:r>
        <w:rPr>
          <w:b w:val="0"/>
        </w:rPr>
        <w:t xml:space="preserve"> har likväl varit anställd i denna verksamhet i 31 års tid!</w:t>
        <w:br/>
        <w:br/>
        <w:t>Vidare har man här sagt, att det skulle väl ändå vara galet att pensionera folk, som ha blivit avskedade, därför att de icke kunnat sköta sin tjänst. Har icke riksdagen gjort likadant förut och det till och med vid upprepade tillfällen? Jag behöver endast fästa uppmärksamheten på det fall, som vi för något år sedan hade uppe här i riksdagen, ifrån Göteborg, då man ville bli av med en</w:t>
        <w:br/>
        <w:br/>
        <w:t>tullförvaltare, som icke kunde sköta sin tjänst. På grund av att han icke stod på den nya staten, behövde han alltså icke avgå, och då måste vi, för att bliva</w:t>
        <w:br/>
        <w:br/>
        <w:t>skan Kjerstin av med karlen, betala honom högre pension än han var berättigad till. Då man</w:t>
        <w:br/>
        <w:br/>
        <w:t xml:space="preserve">i ett sådant fall måste handla på det sättet, måste man fråga sig om det verkligen är rättvist att straffa denna gamla </w:t>
      </w:r>
      <w:r>
        <w:rPr>
          <w:b/>
        </w:rPr>
        <w:t>kvinna¹</w:t>
      </w:r>
      <w:r>
        <w:rPr>
          <w:b w:val="0"/>
        </w:rPr>
        <w:t xml:space="preserve"> med att beröva </w:t>
      </w:r>
      <w:r>
        <w:rPr>
          <w:b/>
        </w:rPr>
        <w:t>henne²</w:t>
      </w:r>
      <w:r>
        <w:rPr>
          <w:b w:val="0"/>
        </w:rPr>
        <w:t xml:space="preserve"> allt stöd på ålderdomen? Jag kan icke se, att det ligger någon rättvisa i det. Inom utskottet hava vi också nära nog enhälligt — med undantag för en enda reservant — beslutat bifalla framställningen, fastän vi reducerat pensoinsbeloppet så mycket som möjligt.</w:t>
        <w:br/>
        <w:br/>
        <w:t>Jag ber därför, herr talman, att få yrka bifall till utskottets förslag.</w:t>
      </w:r>
    </w:p>
    <w:p>
      <w:pPr>
        <w:pStyle w:val="Heading2"/>
      </w:pPr>
      <w:r>
        <w:t>10. Gustav Rosen (Frisinnade folkpartiet, man)</w:t>
      </w:r>
    </w:p>
    <w:p>
      <w:r>
        <w:rPr>
          <w:b w:val="0"/>
        </w:rPr>
        <w:t xml:space="preserve">Bankoutskottet brukar rätt ofta åberopa principer och tala om konsekvenser. Regeln har ju varit att bevilja sådana understöd endast i de fall, där vederbörande kan åberopa en väl vitsordad tjänstgöring. Jag vill fästa uppmärksamheten på att i den närmast föregående punkten, punkten nr 3 i samma betänkande, åberopar utskottet 29 års tjänstgöring med utmärkta vitsord såsom ett skäl för beviljande av ett årligt understöd av 250 kronor. Av punkt 4 framgår det, att vederbörande i det fallet har så skött sin tjänst, att </w:t>
      </w:r>
      <w:r>
        <w:rPr>
          <w:b/>
        </w:rPr>
        <w:t>hon²</w:t>
      </w:r>
      <w:r>
        <w:rPr>
          <w:b w:val="0"/>
        </w:rPr>
        <w:t xml:space="preserve"> blivit avskedad ifrån den; och på grund därav hemställer bankoutskottet, att </w:t>
      </w:r>
      <w:r>
        <w:rPr>
          <w:b/>
        </w:rPr>
        <w:t>hon²</w:t>
      </w:r>
      <w:r>
        <w:rPr>
          <w:b w:val="0"/>
        </w:rPr>
        <w:t xml:space="preserve"> skall beviljas ett understöd av 250 kronor.</w:t>
        <w:br/>
        <w:br/>
        <w:t>Jag kan verkligen icke förestå, att bankoutskottet i det fallet har följt några principer, och konsekvensen av ett bifall till denna punkt blir väl ändå den, att extra befattningshavare, som icke hava rätt till någon pension, få sköta sig hur illa som helst, vi skola ändock giva dem pension.</w:t>
        <w:br/>
        <w:br/>
        <w:t>Jag hoppas, att kammaren icke bifaller utskottets hemställan i denna punkt.</w:t>
      </w:r>
    </w:p>
    <w:p>
      <w:pPr>
        <w:pStyle w:val="Heading2"/>
      </w:pPr>
      <w:r>
        <w:t>11. Teodor Julin (Socialdemokraterna, man)</w:t>
      </w:r>
    </w:p>
    <w:p>
      <w:r>
        <w:rPr>
          <w:b w:val="0"/>
        </w:rPr>
        <w:t xml:space="preserve">Jag har begärt ordet därför att det under debatten ideligen förekommer uttrycket »avskedad». Det är icke alls fallet här, utan det gäller en </w:t>
      </w:r>
      <w:r>
        <w:rPr>
          <w:b/>
        </w:rPr>
        <w:t>städerska³</w:t>
      </w:r>
      <w:r>
        <w:rPr>
          <w:b w:val="0"/>
        </w:rPr>
        <w:t xml:space="preserve">, som man icke var fullt belåten med inom södra postdistriktet. Postdirektionen sade upp </w:t>
      </w:r>
      <w:r>
        <w:rPr>
          <w:b/>
        </w:rPr>
        <w:t>henne²</w:t>
      </w:r>
      <w:r>
        <w:rPr>
          <w:b w:val="0"/>
        </w:rPr>
        <w:t xml:space="preserve"> i vanlig ordning och skaffade en annan, som kunde göra </w:t>
      </w:r>
      <w:r>
        <w:rPr>
          <w:b/>
        </w:rPr>
        <w:t>hennes²</w:t>
      </w:r>
      <w:r>
        <w:rPr>
          <w:b w:val="0"/>
        </w:rPr>
        <w:t xml:space="preserve"> arbete bättre.</w:t>
        <w:br/>
        <w:br/>
        <w:t xml:space="preserve">Det förhåller sig på det sätt herr Björnsson sagt, att </w:t>
      </w:r>
      <w:r>
        <w:rPr>
          <w:b/>
        </w:rPr>
        <w:t>hon²</w:t>
      </w:r>
      <w:r>
        <w:rPr>
          <w:b w:val="0"/>
        </w:rPr>
        <w:t xml:space="preserve">, därför att </w:t>
      </w:r>
      <w:r>
        <w:rPr>
          <w:b/>
        </w:rPr>
        <w:t>hon²</w:t>
      </w:r>
      <w:r>
        <w:rPr>
          <w:b w:val="0"/>
        </w:rPr>
        <w:t xml:space="preserve"> blivit gammal, icke orkat hålla vagnarna i det goda skick, som personalen, jag kan säga, numera kräver. Pretentionerna hava stigit åtskilligt hos den resande postpersonalen också — och nog med rätta — på hur vagnarna skola hållas. Jag vänder mig alltså mot uttrycket »avskedad», som här är hårt och oriktigt, och vill för min del yrka bifall till utskottets hemställan.</w:t>
      </w:r>
    </w:p>
    <w:p>
      <w:pPr>
        <w:pStyle w:val="Heading2"/>
      </w:pPr>
      <w:r>
        <w:t>12. Karl Johan Alfred Gustafsson (–, man)</w:t>
      </w:r>
    </w:p>
    <w:p>
      <w:r>
        <w:rPr>
          <w:b w:val="0"/>
        </w:rPr>
        <w:t>Herr talman! Jag hade icke tänkt uppträda i denna diskussion, men då herr Rosén nu senast sagt, att utskottet i föregående punkt föreslagit beviljande av en pension på 250 kronor för 29-årig, väl vitsordad tjänst och att utskottet i denna punkt föreslår likaledes en pension av 250 kronor till en person, som blivit avskedad, vill jag säga, att detta endast delvis men icke helt och hållet är med sanningen överensstämmande. Det är nämligen så, att personerna i fråga hava haft olika befattningar och haft olika betalt för det arbete de utfört.</w:t>
        <w:br/>
        <w:br/>
        <w:t>Jag behöver icke utveckla denna sak närmare, ty det har en föregående ärad talare, herr Björnsson, tydligt gjort, men jag vill framhålla, att jag anser, att utskottet verkligen här gått en medelväg, samt att kammaren, om kammarens ledamöter allesamman hade suttit i ett utskott och sett alla de handlingar vi sett, icke skulle tvekat att gå denna medelväg.</w:t>
        <w:br/>
        <w:br/>
        <w:t>Herr Vindahl, som reserverat sig, gjorde icke detta, förrän på det allra sista sammanträdet, och då han icke förr förklarat, att han ämnade reservera sig, an-</w:t>
        <w:br/>
        <w:br/>
        <w:t>sågo vi utskottet vara fullkomligt enigt, trots det att vi tvekade beträffande vil- Ang. =</w:t>
        <w:br/>
        <w:br/>
        <w:t>ken väg vi skulle gå fram på. förra stader Jag ber, herr talman, att få yrka bifall till utskottets förslag, ty det är icke skan Kjerstin</w:t>
        <w:br/>
        <w:br/>
        <w:t xml:space="preserve">några större förseelser, som denna person begått, utan </w:t>
      </w:r>
      <w:r>
        <w:rPr>
          <w:b/>
        </w:rPr>
        <w:t>hennes²</w:t>
      </w:r>
      <w:r>
        <w:rPr>
          <w:b w:val="0"/>
        </w:rPr>
        <w:t xml:space="preserve"> fel bero, säsom «Hansson.</w:t>
        <w:br/>
        <w:br/>
        <w:t>med ålderdomen och gamla personers syn på nya saker och deras fasthållande</w:t>
        <w:br/>
        <w:br/>
        <w:t>vid det gamla invanda. Det är för resten icke några fel att tala om, som be-</w:t>
        <w:br/>
        <w:br/>
        <w:t>gåtts. Jag tror icke heller, att konsekvenserna av ett bifall till utskottets hem-</w:t>
        <w:br/>
        <w:br/>
        <w:t>ställan för framtiden bliva farliga, ty utskottet tänker nog icke bevilja pensio-</w:t>
        <w:br/>
        <w:br/>
        <w:t>ner till personer för att de skött sig mindre väl utan för det arbete, som de ut-</w:t>
        <w:br/>
        <w:br/>
        <w:t>fört under en lång 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470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