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1728</w:t>
      </w:r>
    </w:p>
    <w:p>
      <w:r>
        <w:rPr>
          <w:b/>
        </w:rPr>
        <w:t xml:space="preserve">Datum: </w:t>
      </w:r>
      <w:r>
        <w:t>1927-04-29</w:t>
      </w:r>
    </w:p>
    <w:p>
      <w:r>
        <w:rPr>
          <w:b/>
        </w:rPr>
        <w:t xml:space="preserve">Kammare: </w:t>
      </w:r>
      <w:r>
        <w:t>Andra kammaren</w:t>
      </w:r>
    </w:p>
    <w:p>
      <w:r>
        <w:rPr>
          <w:b/>
        </w:rPr>
        <w:t xml:space="preserve">Antal yttranden: </w:t>
      </w:r>
      <w:r>
        <w:t>12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Oskar Kloo (Socialdemokraterna, man)</w:t>
      </w:r>
    </w:p>
    <w:p>
      <w:r>
        <w:rPr>
          <w:b w:val="0"/>
        </w:rPr>
        <w:t xml:space="preserve">Herr talman, blott några ord! Jag skall icke framställa något Wallins Yrkande, men har dock velat hålla ett litet anförande här för att möjligen framminderåriga deles komma med en begäran om pension även åt båtsman Wallins </w:t>
      </w:r>
      <w:r>
        <w:rPr>
          <w:b/>
        </w:rPr>
        <w:t>änka²</w:t>
      </w:r>
      <w:r>
        <w:rPr>
          <w:b w:val="0"/>
        </w:rPr>
        <w:t>.</w:t>
        <w:br/>
        <w:br/>
        <w:t xml:space="preserve">barn. Då min motion behandlades i utskottet, beslöt utskottet alldeles enhälligt och utan någon vidare diskussion att föreslå, att riksdagen skulle tilldela de i motionen omnämnda barnen årliga understöd på 120 kronor till varje barn såsom jag hade begärt i motionen och såsom det varit vanligt att göra i liknande fall. Vid utlåtandets justering, då jag av sjukdom var förhindrad närvara, hade man inom utskottet kommit underfund med att Kungl. Maj:t i tvenne liknande fall hade begärt uppfostringsbidrag att utgå med allenast 96 kronor, och då ansåg man, att den </w:t>
      </w:r>
      <w:r>
        <w:rPr>
          <w:b/>
        </w:rPr>
        <w:t>änka²</w:t>
      </w:r>
      <w:r>
        <w:rPr>
          <w:b w:val="0"/>
        </w:rPr>
        <w:t xml:space="preserve">, åt vars barn jag motionerat om understöd, icke heller skulle kunna få mer än 96 kronor för varje barn. Emellertid har det också förekommit fall, då barn till varvsarbetaränkor visserligen icke fått mer än 96 kronor i understöd, men där man då också givit </w:t>
      </w:r>
      <w:r>
        <w:rPr>
          <w:b/>
        </w:rPr>
        <w:t>änkan²</w:t>
      </w:r>
      <w:r>
        <w:rPr>
          <w:b w:val="0"/>
        </w:rPr>
        <w:t xml:space="preserve"> ett årligt understöd. Nu berodde det på ren blygsamhet från min sida att jag icke väckte motion om understöd även åt </w:t>
      </w:r>
      <w:r>
        <w:rPr>
          <w:b/>
        </w:rPr>
        <w:t>änkan²</w:t>
      </w:r>
      <w:r>
        <w:rPr>
          <w:b w:val="0"/>
        </w:rPr>
        <w:t xml:space="preserve">, och jag anser under sådana förhållanden att ett uppfostringsbidrag med endast 96 kronor för varje barn är alldeles för litet. Det utgår visserligen litet dyrtidstillägg på dessa 96 kronor, men det blir knappast något nämnvärt; när barnen fyllt aderton år, faller för övrigt hela bidraget bort. Då nu utskottet anser, att man kunde begära pension åt </w:t>
      </w:r>
      <w:r>
        <w:rPr>
          <w:b/>
        </w:rPr>
        <w:t>änkan²</w:t>
      </w:r>
      <w:r>
        <w:rPr>
          <w:b w:val="0"/>
        </w:rPr>
        <w:t xml:space="preserve"> och då riksdagen troligen kommer att bevilja den föreliggande hemställan om uppfostringsbidrag, har jag velat nämna, att jag ett annat år kanske kommer att</w:t>
        <w:br/>
        <w:br/>
        <w:t xml:space="preserve">taga mig friheten komma tillbaka och begära ett litet understöd åt </w:t>
      </w:r>
      <w:r>
        <w:rPr>
          <w:b/>
        </w:rPr>
        <w:t>änkan²</w:t>
      </w:r>
      <w:r>
        <w:rPr>
          <w:b w:val="0"/>
        </w:rPr>
        <w:t>.</w:t>
        <w:br/>
        <w:br/>
        <w:t>Jag har, herr talman, intet yrkande.</w:t>
      </w:r>
    </w:p>
    <w:p>
      <w:pPr>
        <w:pStyle w:val="Heading2"/>
      </w:pPr>
      <w:r>
        <w:t>2. Helge Bäcklund (Socialdemokraterna, man)</w:t>
      </w:r>
    </w:p>
    <w:p>
      <w:r>
        <w:rPr>
          <w:b w:val="0"/>
        </w:rPr>
        <w:t xml:space="preserve">Då herr Kloo icke gjorde något yrkande, skulle jag kunnat avstå från ordet, men jag tycker dock att jag borde påvisa för kammarens ledamöter, att herr Kloo i detta fall icke begärt något annat än uppfostringsbidrag till ett belopp av 120 kronor för vartdera barnet, men däremot icke någon </w:t>
      </w:r>
      <w:r>
        <w:rPr>
          <w:b/>
        </w:rPr>
        <w:t>änkepension²</w:t>
      </w:r>
      <w:r>
        <w:rPr>
          <w:b w:val="0"/>
        </w:rPr>
        <w:t>. För övrigt är det ju riktigt, till en viss del åtminstone, vad herr Kloo säger.</w:t>
        <w:br/>
        <w:br/>
        <w:t>Innan vi inom utskottet fatta våra beslut, pläga vi komma överens om — och det har ju även herr Kloo varit med om — att alla beslut, som fattas, skola vara preliminära och att vi vid justeringen skola ha rätt att göra den Justering, som möjligtvis är behövlig till följd av beslut i andra fall. Vid justeringen, då herr Kloo såsom han nyss nämnde icke kunde närvara, upptäckte vi, att det fanns andra barn, som haäade precis samma rätt till uppfostringsbidrag som de nu ifrågavarande och som befunno sig i samma förhållanden, men som endast</w:t>
        <w:br/>
        <w:br/>
        <w:t>fått bidrag med 96 kronor. Det ansågs då, och med rätta, att antingen skulle Ang. årligt man lyfta upp allesammans till 120 kronor eller nöja sig med 96 kronor till understöd åt alla. Då nu Kungl. Maj:t hade föreslagit 96 kronor i vissa fall och utskottet förre ä50-, gått med på det beloppet, så kom utskottet att stanna vid 96 kronor. Herr Kloos Niklasson motion har således enligt mitt förmenande icke blivit sämre behandlad än andra Wallins motioner. Man har velat taga ett enhetligt belopp, vilket jag för min del anminderåriga ser vara riktigt, ty det är icke rätt att giva en del barn 96 kronor och en annan |. del 120 kronor, utan det får naturligtvis bli samma belopp. Nu har det, som sagt, råkat bli 96 kronor, men de barn, som avses i denna motion bli icke sämre ställda än andra barn, som befinna sig i liknande omständigheter och där förhållandena äro precis analoga med förhållandena i detta fall.</w:t>
        <w:br/>
        <w:br/>
        <w:t xml:space="preserve">Så har saken legat till i utskottet och jag anser icke, att vi begått någon orättvisa mot herr Kloo. Om han kommer igen och begär </w:t>
      </w:r>
      <w:r>
        <w:rPr>
          <w:b/>
        </w:rPr>
        <w:t>änkepension²</w:t>
      </w:r>
      <w:r>
        <w:rPr>
          <w:b w:val="0"/>
        </w:rPr>
        <w:t xml:space="preserve"> — och det finnes starka skäl för en sådan pension — få vi behandla den saken då. Den dagen den sorgen. Vi kunna dock icke giva något på hand eller gå in på denna fråga i dag. Jag ber att få yrka bifall till utskottets hemställan.</w:t>
      </w:r>
    </w:p>
    <w:p>
      <w:pPr>
        <w:pStyle w:val="Heading2"/>
      </w:pPr>
      <w:r>
        <w:t>3. Helge Bäcklund (Socialdemokraterna, man)</w:t>
      </w:r>
    </w:p>
    <w:p>
      <w:r>
        <w:rPr>
          <w:b w:val="0"/>
        </w:rPr>
        <w:t xml:space="preserve">Herr talman! Vid den här punkten i utlåtandet ha jag och herr Höglund reserverat oss och yrkat avslag på såväl Kungl. Maj:ts förslag som utskottets hemställan. Jag har ansett, att när staten går in för att bevilja </w:t>
      </w:r>
      <w:r>
        <w:rPr>
          <w:b/>
        </w:rPr>
        <w:t>änkepensioner²</w:t>
      </w:r>
      <w:r>
        <w:rPr>
          <w:b w:val="0"/>
        </w:rPr>
        <w:t xml:space="preserve">, vare sig detta sker på grund av motioner eller kungl. propositioner, så skall det föreligga ömmande omständigheter, för att riksdagen skall bevilja sådana pensioner. Den meningen hävda vi också i andra fall, att personalen genom sina pensionskassor skall kunna tillgodose änkorna i allra största utsträckning. Nu förhåller det sig så beträffande den </w:t>
      </w:r>
      <w:r>
        <w:rPr>
          <w:b/>
        </w:rPr>
        <w:t>änka²</w:t>
      </w:r>
      <w:r>
        <w:rPr>
          <w:b w:val="0"/>
        </w:rPr>
        <w:t xml:space="preserve">, som det här gäller, att </w:t>
      </w:r>
      <w:r>
        <w:rPr>
          <w:b/>
        </w:rPr>
        <w:t>hon²</w:t>
      </w:r>
      <w:r>
        <w:rPr>
          <w:b w:val="0"/>
        </w:rPr>
        <w:t xml:space="preserve"> var ensam arvtagerska och att det fanns en behållning i boet, som enligt bouppteckningen uppgick till över 40,000 kronor. Vad man skall</w:t>
        <w:br/>
        <w:br/>
        <w:t>taxera en bouppteckning till, när det står, att behållningen är över 40,000 kronor, det är ju litet svårt att säga; i regel bruka dock icke bouppteckningarna ligga i överkant, utan behållningen kan i själva verket vara avsevärt större än 40,000 kronor.</w:t>
        <w:br/>
        <w:br/>
        <w:t xml:space="preserve">Denna </w:t>
      </w:r>
      <w:r>
        <w:rPr>
          <w:b/>
        </w:rPr>
        <w:t>änkas²</w:t>
      </w:r>
      <w:r>
        <w:rPr>
          <w:b w:val="0"/>
        </w:rPr>
        <w:t xml:space="preserve"> man hade möjlighet att gå in i en pensionskassa vid ett givet tillfälle, men han underlät detta och samlade hellre på sina pengar än han betalade för någon </w:t>
      </w:r>
      <w:r>
        <w:rPr>
          <w:b/>
        </w:rPr>
        <w:t>änkepensioh²</w:t>
      </w:r>
      <w:r>
        <w:rPr>
          <w:b w:val="0"/>
        </w:rPr>
        <w:t xml:space="preserve">, och så kom det sig att det vid hans frånfälle fanns en ganska stor behållning i boet. Alltså, </w:t>
      </w:r>
      <w:r>
        <w:rPr>
          <w:b/>
        </w:rPr>
        <w:t>änkan²</w:t>
      </w:r>
      <w:r>
        <w:rPr>
          <w:b w:val="0"/>
        </w:rPr>
        <w:t xml:space="preserve"> är icke berättigad till pension, men har i stället ett avsevärt kapital.</w:t>
        <w:br/>
        <w:br/>
        <w:t xml:space="preserve">Då frågar jag: kan det vara riktigt, att Kungl. Maj:t i ett sådant här fall går in till riksdagen med begäran att riksdagen skall bevilja en pension. </w:t>
      </w:r>
      <w:r>
        <w:rPr>
          <w:b/>
        </w:rPr>
        <w:t>Änkan²</w:t>
      </w:r>
      <w:r>
        <w:rPr>
          <w:b w:val="0"/>
        </w:rPr>
        <w:t xml:space="preserve"> har själv begärt ganska mycket, och Kungl. Maj:t och utskottet ha ju prutat något, men det föreligger i varje fall intet behov, det finnes inga ömmande omständigheter. Det finnes ihgenting i detta fall, som kan utgöra grund för beviljande av pension. Mannen har sparat sina penningar under sin livstid och har icke velat gå med i pensionskassan och betala avgifterna, utan han har i stället föredragit att vid sin död lämna efter sig en kapitalbehållning, som icke är så liten, att den icke borde räcka till åt </w:t>
      </w:r>
      <w:r>
        <w:rPr>
          <w:b/>
        </w:rPr>
        <w:t>änkan²</w:t>
      </w:r>
      <w:r>
        <w:rPr>
          <w:b w:val="0"/>
        </w:rPr>
        <w:t xml:space="preserve">. Om det skulle visa sig att </w:t>
      </w:r>
      <w:r>
        <w:rPr>
          <w:b/>
        </w:rPr>
        <w:t>änkan²</w:t>
      </w:r>
      <w:r>
        <w:rPr>
          <w:b w:val="0"/>
        </w:rPr>
        <w:t xml:space="preserve"> sedermera kommer i nöd och svårigheter, skall jag bli den förste, som skall låta beveka mig, och jag brukar icke vara så svår att beveka, när det gäller pensioner till fattigt folk. Men när det gäller ett sådant fall som detta, kan ingenting beveka mig. Jag anser det icke riktigt eller rättvist att bevilja pension i detta fall. Då mannen icke i livstiden velat vara med om att säkerställa pension åt sin </w:t>
      </w:r>
      <w:r>
        <w:rPr>
          <w:b/>
        </w:rPr>
        <w:t>änka²</w:t>
      </w:r>
      <w:r>
        <w:rPr>
          <w:b w:val="0"/>
        </w:rPr>
        <w:t>, ehuru han både med hänsyn till storleken av sin avlöning och sin förmögenhet hade råd därtill, finns det verkligen ingen anledning för riksdagen att sedan träda in och hjälpa.</w:t>
        <w:br/>
        <w:br/>
        <w:t>Jag ber därför, herr talman, att få yrka avslag å såväl Kungl. Maj:ts proposition som utskottets hemställan och bifall alltså till den i ämnet avgivna reservationen.</w:t>
      </w:r>
    </w:p>
    <w:p>
      <w:pPr>
        <w:pStyle w:val="Heading2"/>
      </w:pPr>
      <w:r>
        <w:t>4. Lars Borggren (Socialdemokraterna, man)</w:t>
      </w:r>
    </w:p>
    <w:p>
      <w:r>
        <w:rPr>
          <w:b w:val="0"/>
        </w:rPr>
        <w:t>Ja, herr talman, den föregående ärade talaren yttrade att bouppteckningen utvisade en behållning av 40.000 kronor. Men i dessa 40,000 kronor ingår ju till huvudsaklig del en villafastighet, som är upptaxerad till ett, som man anser, mycket högt belopp. De myndigheter, som yttrat sig i saken, äro också av den uppfatningen att värdet å villafastigheten är alldeles för högt tilltagen.</w:t>
        <w:br/>
        <w:br/>
        <w:t xml:space="preserve">Jag vill för min del påpeka, att vi i utskottsmajoriteten voro ganska tveksamma, om vi skulle tillstyrka Kungl. Maj:ts proposition i detta fall. men sedan vi sett litet närmare på ärendet, kommo vi till det resultatet, att utskottet. på grund av de beslut, som riksdagen redan fattat i ungefär liknande fall, icke kunde komma ifrån att tillstyrka att även denna </w:t>
      </w:r>
      <w:r>
        <w:rPr>
          <w:b/>
        </w:rPr>
        <w:t>änka²</w:t>
      </w:r>
      <w:r>
        <w:rPr>
          <w:b w:val="0"/>
        </w:rPr>
        <w:t xml:space="preserve"> borde beredas någon pension. Det beslut, som utskottet fattat i denna pensionsfråga, är alltså en följd av de beslut, som riksdagen har fattat i avseende å pension åt änkorna Weibull och Grundström. I sistnämnda fall bestämde man pensionsbeloppet till 912 kronor per år, och man har nu för detta fall stannat vid att hemställa om samma belopp.</w:t>
        <w:br/>
        <w:br/>
        <w:t>Jag tillåter mig alltså, herr talman, att yrka bifall till utskottets hemställan.</w:t>
      </w:r>
    </w:p>
    <w:p>
      <w:pPr>
        <w:pStyle w:val="Heading2"/>
      </w:pPr>
      <w:r>
        <w:t>5. Carl Wilhelm Oskar Höglund (Socialdemokraterna, man)</w:t>
      </w:r>
    </w:p>
    <w:p>
      <w:r>
        <w:rPr>
          <w:b w:val="0"/>
        </w:rPr>
        <w:t>Jag har, som synes av reservationen, anslutit mig till herr Bäcklund i 'denna fråga och därvid stöder jag mig just på de skäl, som av honom anförts.</w:t>
        <w:br/>
        <w:br/>
        <w:t>Herr Borggren anförde nyss, att den villafastighet, som är omtalad här i betänkandet, skulle vara för högt taxerad. Det är nu icke bevisat, och inom utskottet tycks det ha varit rätt delade meningar om, huruvida icke denna fastig-</w:t>
        <w:br/>
        <w:br/>
        <w:t xml:space="preserve">het i stället kunde anses väl lågt taxerad, och i fråga om bouppteckningen och Ang. värderingen av densamma har man gissat på summor, som rätt så mycket över- Benen BLA stiga, vad som fastslagits här i betänkandet. Jag har emellertid frågat mig, = J. G. om vi, ehuru mannen har haft möjligheter att tillförsäkra sin familj pension, Holms </w:t>
      </w:r>
      <w:r>
        <w:rPr>
          <w:b/>
        </w:rPr>
        <w:t>änka²</w:t>
      </w:r>
      <w:r>
        <w:rPr>
          <w:b w:val="0"/>
        </w:rPr>
        <w:t xml:space="preserve">. verkligen skola gå att bevilja pension till en </w:t>
      </w:r>
      <w:r>
        <w:rPr>
          <w:b/>
        </w:rPr>
        <w:t>änka²</w:t>
      </w:r>
      <w:r>
        <w:rPr>
          <w:b w:val="0"/>
        </w:rPr>
        <w:t xml:space="preserve">, som har en förmögenhet på (Forts) över 40,000 kronor. Det skulle visserligen, enligt vad som nämnts i utskottet, kostat honom omkring 6,000 kronor att gå in i pensionskassan, men om man betänker att den återstående förmögenheten ju är över 40,000 kronor, förstår man, att det är riktigt, som herr Bäcklund anförde, nämligen att mannen har hållit på sina slantar och icke brytt sig om att gå in i pensionskassan. Skulle nu </w:t>
      </w:r>
      <w:r>
        <w:rPr>
          <w:b/>
        </w:rPr>
        <w:t>änkan²</w:t>
      </w:r>
      <w:r>
        <w:rPr>
          <w:b w:val="0"/>
        </w:rPr>
        <w:t xml:space="preserve"> få pension av riksdagen bleve det en premiering, som icke är önskvärd, särskilt om man tänker på alla dem i de olika institutionerna, som under ett helt liv månad för månad offra en god del av sina inkomster för att kunna tillförsäkra sin familj någorlunda hjälp vid sitt frånfälle.</w:t>
        <w:br/>
        <w:br/>
        <w:t xml:space="preserve">Jag undrar, om kammaren verkligen vill gå med på att bevilja denna pension och taga de konsekvenser som ett sådant beslut kommer att medföra. Hade det varit så, att </w:t>
      </w:r>
      <w:r>
        <w:rPr>
          <w:b/>
        </w:rPr>
        <w:t>änkan²</w:t>
      </w:r>
      <w:r>
        <w:rPr>
          <w:b w:val="0"/>
        </w:rPr>
        <w:t xml:space="preserve"> varit i små omständigheter, hade också jag liksom herr Bäcklund utan tvekan gått med på kanske än högre pension, än vad som nu är föreslaget, men i detta fall kan jag icke göra det. Konsekvenserna, anser jag, bli sådana, att vi icke för framtiden kunna stå till svars för detta beslut.</w:t>
        <w:br/>
        <w:br/>
        <w:t>Ja, herr talman, det är på dessa skäl som jag ber att få yrka bifall till reservationen.</w:t>
      </w:r>
    </w:p>
    <w:p>
      <w:pPr>
        <w:pStyle w:val="Heading2"/>
      </w:pPr>
      <w:r>
        <w:t>6. Cornelius Olsson (Lantmannapartiet, man)</w:t>
      </w:r>
    </w:p>
    <w:p>
      <w:r>
        <w:rPr>
          <w:b w:val="0"/>
        </w:rPr>
        <w:t xml:space="preserve">Herr talman! Det kan ju synas onödigt att bevilja denna pension, då det av handlingarna framgår att behållningen i boet skulle vara över 40.000 kronor. Men om man läser statskontorets yttrande, finner man i alla fall, att den här ifrågavarande intendenten Holm icke hade så lätt för att betala dessa avgifter till pensionskassan. I statskontorets yttrande står det: »Först genom 1907 års reglemente för civilstatens </w:t>
      </w:r>
      <w:r>
        <w:rPr>
          <w:b/>
        </w:rPr>
        <w:t>änkeoch²</w:t>
      </w:r>
      <w:r>
        <w:rPr>
          <w:b w:val="0"/>
        </w:rPr>
        <w:t xml:space="preserve"> pupillkassa hade intendenten Holm fått tillfälle att vinna delaktighet i kassan. Han hade då redan uppnått så framskriden ålder, att för sådan delaktighet måst erläggas högst betydande retroaktivavgift, till följd varav Holm icke ansett sig i stånd att begagna sig av den sålunda öppnade möjligheten till beredande av familjepension.» Så står det här vidare, att denna </w:t>
      </w:r>
      <w:r>
        <w:rPr>
          <w:b/>
        </w:rPr>
        <w:t>änka²</w:t>
      </w:r>
      <w:r>
        <w:rPr>
          <w:b w:val="0"/>
        </w:rPr>
        <w:t xml:space="preserve"> är född 1856. </w:t>
      </w:r>
      <w:r>
        <w:rPr>
          <w:b/>
        </w:rPr>
        <w:t>Hon²</w:t>
      </w:r>
      <w:r>
        <w:rPr>
          <w:b w:val="0"/>
        </w:rPr>
        <w:t xml:space="preserve"> är då således över 70 år gammal och kan icke gärna med eget arbete bidraga till sin försörjning. Nu skulle man ju kunna anse att denna </w:t>
      </w:r>
      <w:r>
        <w:rPr>
          <w:b/>
        </w:rPr>
        <w:t>änka²</w:t>
      </w:r>
      <w:r>
        <w:rPr>
          <w:b w:val="0"/>
        </w:rPr>
        <w:t xml:space="preserve">, då det finnes 40,000 kronors behållning i boet, skulle kunna reda sig ändå, men det vet man ju icke. Man får väl för övrigt också tro, vad som står här i handlingarna om att taxeringsvärdet å villafastigheten torde vara högre än saluvärdet. Det står ju tydligt utsagt i utlåtanet, och då tycker jag, att man icke bör göra denna </w:t>
      </w:r>
      <w:r>
        <w:rPr>
          <w:b/>
        </w:rPr>
        <w:t>änka²</w:t>
      </w:r>
      <w:r>
        <w:rPr>
          <w:b w:val="0"/>
        </w:rPr>
        <w:t xml:space="preserve"> mera orätt än många andra som under liknande omständigheter beviljats pension.</w:t>
        <w:br/>
        <w:br/>
        <w:t>Jag ber, herr talman, att få yrka bifall till utskottets hemställan.</w:t>
      </w:r>
    </w:p>
    <w:p>
      <w:pPr>
        <w:pStyle w:val="Heading2"/>
      </w:pPr>
      <w:r>
        <w:t>7. Helge Bäcklund (Socialdemokraterna, man)</w:t>
      </w:r>
    </w:p>
    <w:p>
      <w:r>
        <w:rPr>
          <w:b w:val="0"/>
        </w:rPr>
        <w:t xml:space="preserve">Ja, herr talman, här talar man om, att man icke skall begå någon orätt, och att man icke skall behandla denna </w:t>
      </w:r>
      <w:r>
        <w:rPr>
          <w:b/>
        </w:rPr>
        <w:t>änka²</w:t>
      </w:r>
      <w:r>
        <w:rPr>
          <w:b w:val="0"/>
        </w:rPr>
        <w:t xml:space="preserve"> sämre än en del andra änkor. Ja, den siste ärade talaren sade visserligen detta, men jag tror inte, att ett sådant tal håller streck i verkligheten. Det blir ju, enligt vad utskottet föreslagit i detta utlåtande, en hel del änkor, som icke få någon pension alls. Jag kan t. ex. peka på punkt 60 i detta utlåtande. Där behandlas en av herr Björnberg väckt motion, som avser tilldelandet av understöd åt en </w:t>
      </w:r>
      <w:r>
        <w:rPr>
          <w:b/>
        </w:rPr>
        <w:t>änka²</w:t>
      </w:r>
      <w:r>
        <w:rPr>
          <w:b w:val="0"/>
        </w:rPr>
        <w:t xml:space="preserve">, vars man var en statstjänare, som på grund av arbetsbrist fick avsked från statstjänsten. Han var ingenjör vid statens vattenfallsverk, och han dog icke så värst långt efter sitt avsked från verket. Han efterlimnade </w:t>
      </w:r>
      <w:r>
        <w:rPr>
          <w:b/>
        </w:rPr>
        <w:t>hustru²</w:t>
      </w:r>
      <w:r>
        <w:rPr>
          <w:b w:val="0"/>
        </w:rPr>
        <w:t xml:space="preserve"> och</w:t>
        <w:br/>
        <w:br/>
        <w:t xml:space="preserve">Ang. barn i fattiga omständigheter, och </w:t>
      </w:r>
      <w:r>
        <w:rPr>
          <w:b/>
        </w:rPr>
        <w:t>hustrun²</w:t>
      </w:r>
      <w:r>
        <w:rPr>
          <w:b w:val="0"/>
        </w:rPr>
        <w:t xml:space="preserve"> är därtill sjuk. I det fallet vill icke pension åt f.d. utskottet gå med på att giva något litet bidrag men i detta fall, där det enligt professorn bouppteckningen finnes en förmögenhet på över 40,000 kronor och möjlighet Holms </w:t>
      </w:r>
      <w:r>
        <w:rPr>
          <w:b/>
        </w:rPr>
        <w:t>änka²</w:t>
      </w:r>
      <w:r>
        <w:rPr>
          <w:b w:val="0"/>
        </w:rPr>
        <w:t xml:space="preserve">. därtill funnits för mannen att med några tusen kronor betala retroaktivavgift (Forts.) i pensionskassan och därmed tillförsäkra sin </w:t>
      </w:r>
      <w:r>
        <w:rPr>
          <w:b/>
        </w:rPr>
        <w:t>änka²</w:t>
      </w:r>
      <w:r>
        <w:rPr>
          <w:b w:val="0"/>
        </w:rPr>
        <w:t xml:space="preserve"> pension, vill man, att staten skall gå in för hjälp. Jag tycker, att det förefinnes ett mycket dåligt sammanhang mellan de föreslagna åtgärderna i det ena och andra fallet. Man ger, där det icke behövs, men ger icke, där det behöves. Jag tycker, att kammaren åtminstone, även om utskottet icke har velat gå på de av mig föreslagna linjerna, borde ställa sig på den ståndpunkten. Bankoutskottets ståndpunkt har ju i regel varit att, där verkligt behov har förelegat, ömmande omständigheter funnits och skälen ha varit starka, gå in för att bevilja pensioner även i sådana fall, där det har visats att en befattningshavare visserligen haft möjlighet att gå in i sin pensionskassa men på grund av sin förmögenhetsställning icke haft möjlighet att betala den retroaktivavgift, som erfordrats. Så är emellertid icke fallet här. Och en </w:t>
      </w:r>
      <w:r>
        <w:rPr>
          <w:b/>
        </w:rPr>
        <w:t>änka²</w:t>
      </w:r>
      <w:r>
        <w:rPr>
          <w:b w:val="0"/>
        </w:rPr>
        <w:t>, som är född 1856 och har en bouppteckningsförmögenhet vars värde kan uppgå till, jag vet icke hur mycket, men kanske ända till det dubbla, beroende på hur man har gjort bouppteckningen, den tycker jag icke är i några svåra eller fattiga omständigheter, och därför anser Jag</w:t>
        <w:br/>
        <w:br/>
        <w:t>icke, att någon pension i detta fall är befogad. Jag vidhåller, herr talman, mitt yrkande om avslag och hemställer om bifall</w:t>
      </w:r>
    </w:p>
    <w:p>
      <w:pPr>
        <w:pStyle w:val="Heading2"/>
      </w:pPr>
      <w:r>
        <w:t>8. Eric Björnberg (Liberala samlingspartiet, man)</w:t>
      </w:r>
    </w:p>
    <w:p>
      <w:r>
        <w:rPr>
          <w:b w:val="0"/>
        </w:rPr>
        <w:t xml:space="preserve">Ja, herr talman, då dessa många pensionsärenden behandlas här i kammaren, är det ett uttryck man ofta och det med rätta får höra, och det är, att det skall vara konsekvens i de här sakerna. När det gäller denna fråga om en liten pension åt en </w:t>
      </w:r>
      <w:r>
        <w:rPr>
          <w:b/>
        </w:rPr>
        <w:t>änka²</w:t>
      </w:r>
      <w:r>
        <w:rPr>
          <w:b w:val="0"/>
        </w:rPr>
        <w:t xml:space="preserve"> efter ingenjör Stenström, så har jag. jag får säga med stor förvåning, tagit del av utskottets avslagsyrkande. Man hade ju verkligen haft skäl att hoppas, att utskottet skulle ha kommit till ett positivt resultat i den punkten. Visserligen är utskottets avslagsyrkande föregånget av en mycket välvillig motivering, och det är ju icke så utan skäl, ty vederbörande känna nog med sig, att det är rätt så starka skäl som tala för ett bifall till min motion om understöd åt denna </w:t>
      </w:r>
      <w:r>
        <w:rPr>
          <w:b/>
        </w:rPr>
        <w:t>änka²</w:t>
      </w:r>
      <w:r>
        <w:rPr>
          <w:b w:val="0"/>
        </w:rPr>
        <w:t xml:space="preserve">. En reservation i anslutning till min motion i denna punkt har ju gjorts av herrar Östergren, Bäcklund och Höglund, och herr Bäcklund har ju, redan då vi behandlade punkt 43 med några ord liksom på förhand erinrat om detta ärende. Det är ju givet, att jag icke kan komma med några krav, som gå längre än vad reservanterna ha trott sig om att gå med på. Mitt förslag gick ju annars en liten smula längre, och jag tror, att det var rätt så väl motiverat, därför att det ju här gäller en </w:t>
      </w:r>
      <w:r>
        <w:rPr>
          <w:b/>
        </w:rPr>
        <w:t>änka²</w:t>
      </w:r>
      <w:r>
        <w:rPr>
          <w:b w:val="0"/>
        </w:rPr>
        <w:t xml:space="preserve">, som, sjuklig som </w:t>
      </w:r>
      <w:r>
        <w:rPr>
          <w:b/>
        </w:rPr>
        <w:t>hon²</w:t>
      </w:r>
      <w:r>
        <w:rPr>
          <w:b w:val="0"/>
        </w:rPr>
        <w:t xml:space="preserve"> är, står, kan man säga ensam och fattig med två oförsörjda barn. Jag hade begärt 600 kronor för </w:t>
      </w:r>
      <w:r>
        <w:rPr>
          <w:b/>
        </w:rPr>
        <w:t>henne²</w:t>
      </w:r>
      <w:r>
        <w:rPr>
          <w:b w:val="0"/>
        </w:rPr>
        <w:t xml:space="preserve"> och 300 kronor för varje barn, men det har man ju icke reflekterat på. Det finnes en del andra fall, mina herrar, som behandlas i dessa akter, där vederbörande föreslagit just ungefär samma belopp. De återfinnas på sid. 42. Det gäller där understöd till amanuensen Kronbergs efterlevande. Man föreslog i en motion 600 kronors understöd åt </w:t>
      </w:r>
      <w:r>
        <w:rPr>
          <w:b/>
        </w:rPr>
        <w:t>änkan²</w:t>
      </w:r>
      <w:r>
        <w:rPr>
          <w:b w:val="0"/>
        </w:rPr>
        <w:t xml:space="preserve"> och både i Kungl. Maj:ts proposition och i utskottet föreslås 300 kronor för varje barn. Nu hava reservanterna här stannat vid ett mycket blygsamt belopp, nämligen 576 kronor — 384 kronor för </w:t>
      </w:r>
      <w:r>
        <w:rPr>
          <w:b/>
        </w:rPr>
        <w:t>änkan²</w:t>
      </w:r>
      <w:r>
        <w:rPr>
          <w:b w:val="0"/>
        </w:rPr>
        <w:t xml:space="preserve"> och 96 kronor för vart och ett av barnen. Jag får säga, att det är lite nedslående, att man icke vågat sträcka sina förhoppningar längre. Denne ingenjör Stenström var anställd i statens tjänst tillsammans inemot tretton år, därav vid statens vattenfallsverk den längsta tiden. Han blev avskedad på grund av brist på arbete, ingalunda på grund av eget förvållande. Tvärtom, de mest ampla vitsord hava från såväl vattenfallsstyrelsen som från andra håll lämnats denne man, vilken icke under endast dessa tretton år varit i allmän tjänst utan som även, det vill jag tillägga, ehuru det icke förekommer i handlingarna, 1 flera år varit anställd i enskilda järnvägsbyggnaders tjänst. Sådan tjänst är ju också, om än mera indirekt, tjänst i det allmänna. Jag kände personligen ingenjör Stenström som en synnerligen skicklig ingenjör, en man med gott handlag med</w:t>
        <w:br/>
        <w:br/>
        <w:t>arbetarna. Han hade under sin livstid icke tillfälle att komma med i någon pensionskassa. När han ett par år efter det han avskedats från sin anställning i statens tjänst avled, blevo hans efterlevande ställda i en synnerligen prekär situation. Det hade varit i högsta grad önskligt, att man fasthållit vid det krav, jag framställde i motionen, men som saken nu ligger, skall Jag nöja mig med att yrka bifall till den vid utlåtandet fogade reservationen. Enligt densamma skulle utgå, som jag sade, sammanlagt 576 kronor om året. Vi sparade ju nyss närmare 1,000 kronor vid punkten 43. Jag får verkligen vördsamt anhålla, att kammaren ville vara vänlig biträda detta reservanternas förslag, så att det åtminstone blir något. Jag tillåter mig erinra om den välvilliga motiveringen, för den händelse herrarna inte hava läst densamma. Det är ju inte så underligt, om inte alla hinna läsa dessa rätt ingående och detaljerade utredningar, som här föreligga. På sidan 71 yttrar utskottet följande: »Emellertid har utskottet funnit sig böra ifrågasätta, huruvida icke i detta fall skäl kan anses föreligga för tilldelande åt de efterlevande av ett understöd en gång för alla. Såsom av utredningen framgår, har i samband med Stenströms avgång ur vattenfallsverkets tjänst jämlikt bestämmelserna i $ 16 av det för verkets kassa för pensionering av icke-ordinarie personal gällande reglementet avsatts ett avsevärt belopp — — —.» Detta för ingenjör Stenströms räkning avsatta belopp har vid hans död automatiskt enligt bestämmelserna återgått till staten. Det utgjorde 3,087 kronor och avsattes 1923. Ifall det nu skulle gå så mot förmodan olyckligt, att kammaren icke bifaller reservanternas förslag, så får Jag uttala den förhoppningen i detta sammanhang, att inte regeringen ställer sig lika avvisande beträffande denna ersättningsfråga, så att frågan om en engångsersättning blir bortglömd.</w:t>
        <w:br/>
        <w:br/>
        <w:t xml:space="preserve">Som saken ligger, skall jag, herr talman, be att få yrka bifall till reservanternas förslag. Om detta mot förmodan skulle falla, så vill jag uttala den förhoppningen, att man inte glömmer bort denna stackars familj och denna sjuka </w:t>
      </w:r>
      <w:r>
        <w:rPr>
          <w:b/>
        </w:rPr>
        <w:t>kvinna¹</w:t>
      </w:r>
      <w:r>
        <w:rPr>
          <w:b w:val="0"/>
        </w:rPr>
        <w:t>, som befinner sig 1 det av mig i motionen angivna svåra läget beträffande såväl hälsa som ekonomi. De stackars barnen riskera, om de inte få någon hjälp, att bli icke blott vad de äro, faderlösa utan även moderlösa.</w:t>
      </w:r>
    </w:p>
    <w:p>
      <w:pPr>
        <w:pStyle w:val="Heading2"/>
      </w:pPr>
      <w:r>
        <w:t>9. Helge Bäcklund (Socialdemokraterna, man)</w:t>
      </w:r>
    </w:p>
    <w:p>
      <w:r>
        <w:rPr>
          <w:b w:val="0"/>
        </w:rPr>
        <w:t xml:space="preserve">Herr talman! Såsom framgår av utlåtandet har utskottet ansett fallet vara mycket ömmande, men det har icke velat gå med på pension för denna </w:t>
      </w:r>
      <w:r>
        <w:rPr>
          <w:b/>
        </w:rPr>
        <w:t>änka²</w:t>
      </w:r>
      <w:r>
        <w:rPr>
          <w:b w:val="0"/>
        </w:rPr>
        <w:t xml:space="preserve"> och understöd åt dessa barn utan stannat vid att skriva välvilligt om en gratifikation.</w:t>
        <w:br/>
        <w:br/>
        <w:t xml:space="preserve">Nu har ju Kungl. Maj:t tidigare haft detta ärende under handläggning. Därvid har vattenfallsstyrelsen tillstyrkt en pension. Styrelsens yttrande i ärendet återfinnes på sidan 70. Är det då, frågar jag, någon anledning att låta detta ärende gå till Kungl. Maj:t igen, för att det skulle kunna här ordnas med en gratifikation? Kan det, även om mannen haft en kort tjänstetid och även om han fått avsked före dödsfallet, icke vara möjligt att giva ett litet understöd åt </w:t>
      </w:r>
      <w:r>
        <w:rPr>
          <w:b/>
        </w:rPr>
        <w:t>änkan²</w:t>
      </w:r>
      <w:r>
        <w:rPr>
          <w:b w:val="0"/>
        </w:rPr>
        <w:t xml:space="preserve"> och barnen, såsom vi hava föreslagit i reservationen? Här har också påvisats, och den saken finnes ävenledes omnämnd på sidan 70, att för ingenjör Stenströms räkning avsatts ett belopp av 3,087 kronor hos pensionsstyrelsen, men att </w:t>
      </w:r>
      <w:r>
        <w:rPr>
          <w:b/>
        </w:rPr>
        <w:t>änkan²</w:t>
      </w:r>
      <w:r>
        <w:rPr>
          <w:b w:val="0"/>
        </w:rPr>
        <w:t xml:space="preserve"> och barnen författningsenligt icke kunna få något av detta belopp. Staten har ju alltså gått in för en pensionering av denne man, då den insatt ett belopp därför, fast därmed icke är sagt, att </w:t>
      </w:r>
      <w:r>
        <w:rPr>
          <w:b/>
        </w:rPr>
        <w:t>änkan²</w:t>
      </w:r>
      <w:r>
        <w:rPr>
          <w:b w:val="0"/>
        </w:rPr>
        <w:t xml:space="preserve"> och barnen kunna få någonting. Sedan visa ju de tre läkarbetyg, som finnas intagna på sidan 71, hur det står till med </w:t>
      </w:r>
      <w:r>
        <w:rPr>
          <w:b/>
        </w:rPr>
        <w:t>änkan²</w:t>
      </w:r>
      <w:r>
        <w:rPr>
          <w:b w:val="0"/>
        </w:rPr>
        <w:t xml:space="preserve">, att </w:t>
      </w:r>
      <w:r>
        <w:rPr>
          <w:b/>
        </w:rPr>
        <w:t>hon²</w:t>
      </w:r>
      <w:r>
        <w:rPr>
          <w:b w:val="0"/>
        </w:rPr>
        <w:t xml:space="preserve"> är mycket sjuklig och i trängande behov av hjälp. Alla de skäl, som i motionen, utlåtandet och i reservationen äro angivna och likaså de, som angivits i de åbero-</w:t>
        <w:br/>
        <w:br/>
        <w:t xml:space="preserve">pade yttrandena, synas mig vara sådana, att de borde föranleda riksdagen att bevilja understöd åt </w:t>
      </w:r>
      <w:r>
        <w:rPr>
          <w:b/>
        </w:rPr>
        <w:t>änkan²</w:t>
      </w:r>
      <w:r>
        <w:rPr>
          <w:b w:val="0"/>
        </w:rPr>
        <w:t xml:space="preserve"> och även åt barnen till det låga belopp, som nu föreslagits. Mannen har ju tjänstgjort en del av sin anställningstid uppe i övre Norrland och där varit sysselsatt med vattenfallsarbete. Han fick de vackraste intyg över detta sitt arbete, vilka ju förevisats i utskottet, bl. a. från generaldirektör Granholm under den tid denne var arbetschef där uppe. Alla dessa omständigheter i förening borde väl göra, att riksdagen skulle kunna utan betänkligheter gå med på att hjälpa i detta fall, där det verkligen gäller nöd och där ömmande omständigheter föreligga. Vi sparade ju på den förra punkten, där vi nyss voterade, ett belopp, som föreslagits utgå till en förmögen </w:t>
      </w:r>
      <w:r>
        <w:rPr>
          <w:b/>
        </w:rPr>
        <w:t>änka²</w:t>
      </w:r>
      <w:r>
        <w:rPr>
          <w:b w:val="0"/>
        </w:rPr>
        <w:t xml:space="preserve">. Kunde det då inte möjligen vara riktigt att giva litet av detta belopp till denna fattiga </w:t>
      </w:r>
      <w:r>
        <w:rPr>
          <w:b/>
        </w:rPr>
        <w:t>änka²</w:t>
      </w:r>
      <w:r>
        <w:rPr>
          <w:b w:val="0"/>
        </w:rPr>
        <w:t xml:space="preserve"> och </w:t>
      </w:r>
      <w:r>
        <w:rPr>
          <w:b/>
        </w:rPr>
        <w:t>hennes²</w:t>
      </w:r>
      <w:r>
        <w:rPr>
          <w:b w:val="0"/>
        </w:rPr>
        <w:t xml:space="preserve"> barn?</w:t>
        <w:br/>
        <w:br/>
        <w:t>Jag ber, herr talman, att få yrka bifall till den i förevarande punkt avgivna reservationen.</w:t>
      </w:r>
    </w:p>
    <w:p>
      <w:pPr>
        <w:pStyle w:val="Heading2"/>
      </w:pPr>
      <w:r>
        <w:t>10. Lars Borggren (Socialdemokraterna, man)</w:t>
      </w:r>
    </w:p>
    <w:p>
      <w:r>
        <w:rPr>
          <w:b w:val="0"/>
        </w:rPr>
        <w:t>Herr talman! Det är ju inte vidare trevligt att försvara utskottets ståndpunkt i olika frågor här i dag, ty det visar sig, att andra kammaren är mera generös i många fall än vad utskottet varit.</w:t>
        <w:br/>
        <w:br/>
        <w:t>Den här ifrågavarande personen hade varit anställd i statens tjänst tillsammans 12 år 4 månader. Han fick lämna sin anställning på grund av arbetsbrist. Nu finns det inte blott många utan flera tusental personer, som i vårt land under denna tid fått lämna sina platser på grund av arbetsbrist men som icke själva fått pension och inte heller deras efterlevande. Nu ligger frågan så till, att den varit underställd Kungl. Maj:ts prövning. Statskontoret har yttrat sig över densamma, ävenså vattenfallsstyrelsen. Man ser även i utlåtandet, hurusom mannen, då han lämnade tjänsten, var fyrtiofem år och att han avled två år därefter. Jag undrar verkligen, om man här i riksdagen, när det gäller personer, som varit anställda i statens tjänst under så kort tid som 12 år 4 månader, i allmänhet vill vara med om att bevilja pension åt de efterlevande. Jag tror inte, att det skulle bli så många fall, där riksdagen skulle visa sig tillmötesgående, och i de fall där så skulle ske, skulle det bero på de framställda motionerna. Det kan väl i alla fall sättas i fråga, om riksdagen bör göra det. Nu har utskottet inte ställt sig alldeles avvisande, utan utskottet ifrågasätter ju ett engångsunderstöd efter prövning av Kungl. Maj:t, på grund av det förhållandet att viss inbetalning gjorts för mannens pensionering.</w:t>
        <w:br/>
        <w:br/>
        <w:t>Jag ber, herr talman, att på grund av det anförda få yrka bifall till utskottets hemställan.</w:t>
      </w:r>
    </w:p>
    <w:p>
      <w:pPr>
        <w:pStyle w:val="Heading2"/>
      </w:pPr>
      <w:r>
        <w:t>11. Carl Wilhelm Oskar Höglund (Socialdemokraterna, man)</w:t>
      </w:r>
    </w:p>
    <w:p>
      <w:r>
        <w:rPr>
          <w:b w:val="0"/>
        </w:rPr>
        <w:t xml:space="preserve">Herr talman! Jag vill i likhet med vad som framhållits förut från såväl reservanterna som motionären säga, att om det har förelegat något ömmande fall förut, det torde hava varit analogt med detta. Detta fall är verkligen ömmande. Om man vill läsa igenom de handlingar, som åtfölja motionen, skall man finna, att </w:t>
      </w:r>
      <w:r>
        <w:rPr>
          <w:b/>
        </w:rPr>
        <w:t>änkan²</w:t>
      </w:r>
      <w:r>
        <w:rPr>
          <w:b w:val="0"/>
        </w:rPr>
        <w:t xml:space="preserve"> är, som motionären uttrycker det, ensam, fattig och sjuk. Det är ju de premisser, på vilka kammaren brukar gå, när det gäller att tilldela understöd. Herr Borggren talade om, att denne man skulle haft så kort tjänstetid i statens tjänst. Jag vill meddela kammarens ledamöter, om de inte erinra sig det — det är nog inte så lätt att göra det bland alla dessa punkter, man kan verkligen förirra sig — att vi förut varit med att bevilja understöd åt barnen till en förste amanuens Schött, vars tjänstetid uppgick till fem år. Då frågar jag mig, om det skulle vara förenligt med rättvisa att vägra hjälpa denna </w:t>
      </w:r>
      <w:r>
        <w:rPr>
          <w:b/>
        </w:rPr>
        <w:t>änka²</w:t>
      </w:r>
      <w:r>
        <w:rPr>
          <w:b w:val="0"/>
        </w:rPr>
        <w:t>, som befinner sig i minst lika, kanske ännu mer ömmande omständigheter än i föregående fall.</w:t>
        <w:br/>
        <w:br/>
        <w:t>Jag hemställer, herr talman, om bifall till den vid utskottets utlåtande fogade reservationen.</w:t>
      </w:r>
    </w:p>
    <w:p>
      <w:pPr>
        <w:pStyle w:val="Heading2"/>
      </w:pPr>
      <w:r>
        <w:t>12. Nils Winkler (Lantmanna- och borgarepartiet inom andrakammaren, man)</w:t>
      </w:r>
    </w:p>
    <w:p>
      <w:r>
        <w:rPr>
          <w:b w:val="0"/>
        </w:rPr>
        <w:t xml:space="preserve">Herr talman! Detta ärende är av ungefär samma art som et, rörande vilket vi fattade beslut under punkt 76 i utskottets utlåtande nr 36. Det är blott den skillnaden att i det nu förevarande fallet vederbörande man varit i statens tjänst endast 12 år 4 månader, i övrigt är det lika. Såvitt Jag vet, har det aldrig här tidigare förekommit, att det beviljats pension eller understöd åt efterlevande till en person, som, när han avled, icke var i statens tjänst. Denne man var för övrigt blott 45 år gammal, då han lämnade sin verksamhet i statens tjänst, och han var anställd i ett privat företag då han dog. Det är alldeles riktigt, att omständigheterna äro ömmande för såväl </w:t>
      </w:r>
      <w:r>
        <w:rPr>
          <w:b/>
        </w:rPr>
        <w:t>änkan²</w:t>
      </w:r>
      <w:r>
        <w:rPr>
          <w:b w:val="0"/>
        </w:rPr>
        <w:t xml:space="preserve"> som barnen, men det är nu en gång omöjligt för riksdagen att acceptera den principen, att riksdagen skall, så fort ömmande omständigheter föreligga, bevilja pension eller understöd. Vi få väl i stället tänka på, att understöd skall ersätta pension i sådana fall, där vederbörande icke är berättigad till pension men närmar sig sådant berättigande. Det kan man icke säga vara fallet med en person, som varit endast 12 år 4 månader i statens tjänst, och ännu mindre är det så med en person som, då han avled, icke befann sig i statens tjänst.</w:t>
        <w:br/>
        <w:br/>
        <w:t>Jag tror, att det skulle kunna medföra betydande konsekvenser, om kammaren ginge med på att bevilja pension i enlighet med reservanternas förslag. Jag hemställer därför om bifall till bankoutskottets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