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1746</w:t>
      </w:r>
    </w:p>
    <w:p>
      <w:r>
        <w:rPr>
          <w:b/>
        </w:rPr>
        <w:t xml:space="preserve">Datum: </w:t>
      </w:r>
      <w:r>
        <w:t>1927-05-25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Pehrsson (Nationella framstegspartiet, man)</w:t>
      </w:r>
    </w:p>
    <w:p>
      <w:r>
        <w:rPr>
          <w:b w:val="0"/>
        </w:rPr>
        <w:t>Herr talman! Skulle icke herr Spångbergs slutord kunna ställa denna fråga i en viss belysning, varigenom man finge rätt klart för sig, att hela spörsmålet lagts upp oriktigt? Han slutade nämligen med att säga, att det »ginge bakåt för demokratien», för såvitt denna motion och utskottets hemställan skulle bifallas. Jag tillåter mig för min del förklara, att jag gärna ville ha bättre tankar om demokratien, än att den skulle vara i fara, om de unga skyddas för den pest, som här är tal om.</w:t>
        <w:br/>
        <w:br/>
        <w:t>Sedan ber jag gentemot samme talare, som förklarade att det vid föreställningarna 1 Göteborg icke tillgått såsom i min motion och i biografcensurens yttrande angivits, få helt enkelt nämna, att en fullt vittnesgill person där närvarit och köpt i kiosken på ena sidan medlemskort till Arbetarekultur för 50 öre och på den andra sidan inträdesbiljett till förevisningen. Att polisen icke lägger märke till sådant förefaller icke så underligt, ty då skulle en polis stått och hållit vakt hela tiden. Jag har också talat med polisen i Göteborg om saken, och denna har förklarat, att den icke iakttagit nämnda förhållande: detta hindrar emellertid icke, att det gick till så både där och på åtskilliga andra ställen. Hur många är det för övrigt av alla dessa tusenden, som sedan de skrivit in sig i Arbetarekultur för att närvara vid förevisningen haft något som helst att göra med föreningen vare sig i Göteborg eller annorstädes? Det är alldeles självklart för den, som vill se saken sådan den är, att här föreligger ett försök att på bakvägar komma åt att förevisa förbjudna filmer. Jag anser icke, att man här har något att göra med spörsmålet, hurudan ifrågavarande film varit, utan det gäller, om man på denna bakväg skall ha möjligheter i Sverige att visa förbjudna filmer. Den förste talaren i ämnet förklarade, att reservanterna i utskottet varit fullt ense med utskottet därom. Jag vill också erinra om vad biografcensuren själv yttrat i den delen. Det heter: »Ett fortsättande på den inslagna vägen ligger, i synnerhet i händelse anhängiggjorda åtal resultera i friande överrättsdomar, full väl inom sannolikhetens gränser och skulle då kunna komma att innebära, att just de av statens biografbyrå förbjudna filmerna skulle, till de lojala biografägarnas ekonomiska skada, bli de största slagnumren i kampen om publiktillströmningen.» Man måste väl tillmäta ett sådant uttalande vitsord.</w:t>
        <w:br/>
        <w:br/>
        <w:t>Jag skall icke inlåta mig på de av herr Hansson och herr Engberg uppkonstruerade svårigheterna, som de frukta skola uppstå för enskilda namngivna föreningar. Jag är för min del övertygad om att dessa icke komma att vare sig på det ena eller andra sättet drabbas av en förändring härvidlag. då Jag nämligen vill tro att de i sin verksamhet äro så lojala, att de icke låta sig komma till last något, som ger anledning för polisen att ingripa. Jag är förvissad om att varken nykterhetsföreningar eller arbetarnas bildningsförbund</w:t>
        <w:br/>
        <w:br/>
        <w:t>och dylika sammanslutningar ha någon anledning att hålla »Arbetarekultur» I fråga om om ryggen. vissa nöjestillställningars</w:t>
        <w:br/>
        <w:br/>
        <w:t>Herr Hansson yttrade, att hade »ett trängande läge» förelegat, skulle han jämställande möjligen kunnat reflektera på motionen. Jag föreställer mig, att med den med offentliga brådska, som i dag rått, ha herr Hansson och de med honom likatänkande tillställningar. icke haft tillfälle taga reda på vad som säges i de utlåtanden, utskottet i detta (Forts) ärende infordrat. Jag tror icke, att någon som läst dessa, skall kunna annat än behjärta det trängande behovet på området. Jag erinrar om poliskammarens i Stockholm yttrande, att det är nödvändigt att rättelse åstadkommes genom lagstiftningen. »Vår framskridna kultur », säges det, »kräver till skydd särskilt för det uppväxande släktet en effektiv kontroll över det offentliga nöjeslivet, och det är högst angeläget, att gränserna mellan privatlivet och det offentliga livet i författningarna uppdragas tydligare än som skett genom de nuvarande uttryckssätten, så att kontrollen får erforderlig och åsyftad omfattning.» Går jag sedan till de myndigheter, som ha som sin särskilda uppgift att taga hand om vår ungdom, nämligen barnavårdsnämnderna, är det sannerligen allvarliga saker, som påpekas.</w:t>
        <w:br/>
        <w:br/>
        <w:t>Dock först ett ord. Det har erinrats, att Göteborgs polismästare icke helt tillstyrkt förslaget, utan uttalat sin rädsla för de svårigheter, som kunde uppkomma. Jag anser mig icke gå grannlagenheten för nära, då jag nämner, att den som fäste min uppmärksamhet på ifrågavarande dansklubbars mycket allvarliga sedliga faror för ungdomen var en av Göteborgs polisintendenter. Han framförde den bestämda begäran till mig, som förut icke tänkt på annat än filmfrågan, att jag skulle upptaga även denna sida av saken, och han har sedan i en intervju i en Göteborgstidning uttalat sig tämligen starkt för behovet av en förändring. Detta förhållande synes kunna neutralisera det svagare yttrande från polismästarens sida, som här föreligger. |</w:t>
        <w:br/>
        <w:br/>
        <w:t xml:space="preserve">Ser jag emellertid, som nämnt, på uttalandena från de båda barnavårdsnämnderna, så undrar jag, mina herrar — och jag vågar framför allt tillägga mina damer — om det icke är fara på färde och om icke den, som har hjärta för vår ungdom, bör se till att man gör vad som göras kan. Det säges t. ex. i ett utlåtande, att åldern för unga </w:t>
      </w:r>
      <w:r>
        <w:rPr>
          <w:b/>
        </w:rPr>
        <w:t>kvinnors¹</w:t>
      </w:r>
      <w:r>
        <w:rPr>
          <w:b w:val="0"/>
        </w:rPr>
        <w:t xml:space="preserve"> hemfallande åt prostitutionen är stadd i sjunkande. Det säges på ett annat ställe, att det icke är försvarligt att låta ungdom, stundom med hjälp av äldre personer, vilkas enda intresse är den rena egennyttan, få anordna vilka nöjestillställningar som helst utan minsta uppsikt från samhällets sida. Barnavårdsnämnden i Göteborg bland andra uttalar önskvärdheten av en sådan lagstiftning och inskärper med synnerligt allvar det nuvarande läget. Man framhåller i ett annat utlåtande, att publiken, som frekventerar dessa tillställningar, i allmänhet är mycket ung och tillägger: »I åtminstone vissa av dem utgöres majoriteten av </w:t>
      </w:r>
      <w:r>
        <w:rPr>
          <w:b/>
        </w:rPr>
        <w:t>flickorna²</w:t>
      </w:r>
      <w:r>
        <w:rPr>
          <w:b w:val="0"/>
        </w:rPr>
        <w:t xml:space="preserve"> av 13—14- åringar och bland pojkarna 17—20-åringar. 'Tonen är ofta rå, och icke sällan synes den manliga ungdomen vara berörd av spritdrycker.» Måste icke den, som har hjärta för ungdomen, vilken så lätt kan dragas in i dylikt liv, ha anledning säga att här föreligger ett trängande behov av åtgärder. Jag har här en skildring ur en radikal tidning av vad som uppdagades vid en razzia i en sådan klubb. Det är icke trevligt att taga detta till kammarens protokoll, men jag vill visa det trängande läget. Det står på följande sätt: »Bland annat har man kommit underfund med, att dansklubbarna ofta nog inrymmas 1 ombonade källare. I dessa underjordiska lokaler yr dammet i luften, svett och andra odörer blandas med cigarrettröken till ett verkligt töcken, som ej kan ventileras ut. Belysningen skall verka ”magisk', grönt eller rött papper har virats om lamporna, så att halvdunkel råder. Ett 100-tal </w:t>
      </w:r>
      <w:r>
        <w:rPr>
          <w:b/>
        </w:rPr>
        <w:t>flickor²</w:t>
      </w:r>
      <w:r>
        <w:rPr>
          <w:b w:val="0"/>
        </w:rPr>
        <w:t xml:space="preserve"> och ynglingar, i åldern 15—20 år, jazza och ”eharlestona” i två lokaler av vardera ett normalt våningsrums storlek. Spritservering förekommer ej offentligt, men</w:t>
        <w:br/>
        <w:br/>
        <w:t>I fråga om för den, som har pengar, är det ej omöjligt att få sprit, och pojkarna ha ofta</w:t>
        <w:br/>
        <w:br/>
        <w:t xml:space="preserve">tillställmis vars med sig små flaskor. </w:t>
      </w:r>
      <w:r>
        <w:rPr>
          <w:b/>
        </w:rPr>
        <w:t>Flickorna²</w:t>
      </w:r>
      <w:r>
        <w:rPr>
          <w:b w:val="0"/>
        </w:rPr>
        <w:t xml:space="preserve"> ha merendels lockats till lokalen av någon be-</w:t>
        <w:br/>
        <w:br/>
        <w:t>jämställange Kant. Genom dansklubbarna ha ”ligagängen” fått en renässans. Dessa pestmed offentliga härdar synas vara oåtkomliga för ordningsmakten.» Sedan talas det om vwiltillställningar. ken obehagligt sensuell karaktär dansen fått.</w:t>
        <w:br/>
        <w:br/>
        <w:t>(Forts.) För någon tid sedan talade både herr Hansson och herr Engberg varmt för preventiva medel, De ville stävja könssjukdomarnas utbredande genom propaganda för användande av dessa medel. Jag vädjar till de båda talarna, huruvida de dock icke skulle vilja vara med om att även här motverka spridningen av dessa förhärjande sjukdomar. Herr Hansson ruskar på huvudet; jag skall då be att få citera ett uttalande av en man, som är väl hemma på detta område, nämligen professor Johan Almkvist. Han säger — det referatet ha flera av oss sett — att det är »det florerande nöjeslivet, kombinerat med ökad spritkonsumtion, som bär skulden till könssjukdomarnas stegring. Den erfarenheten har gjorts många gånger förr, att ett starkt florerande nöjesliv för med sig ökad spridning av könssjukdomarna. Efter kriget och under kristiden, då den ekonomiska depressionen satte in, låg nöjeslivet både ute i landet och i Stockholm nere. Ser man på sjukrapporterna, finner man, att antalet fall av syfilis och andra könssjukdomar då var exceptionellt litet. Sedan har det blivit bättre tider — ekonomiskt sett — och med dem har följt ett uppsving på nöjesmarknaden. Ett av resultaten härav börjar skådas nu: könssjukdomarna få ökad spridning. Det är inte en utan flera läkares rön, att könssjukdomarna tilltaga, då den ekonomiska ställningen förbättras. Särskilt farligt är naturligtvis det med alkoholen kombinerade nöjeslivet. Alkobolen, tagen även i små doser, förslappar den sedliga viljan och kommer individen att se t. ex. prostitutionen i förskönande dager. Det är oerhört många, som ha alkoholen att tacka för könssjukdomar av ena eller andra slaget.&gt; Professorn berör i fortsättningen den ultramoderna utveckling, som nöjeslivet i storstaden tagit, med andra ord de s.k. privata dansklubbarna. »Det är intet tvivel om, att det nöjesliv, som florerar i dessa klubbar liksom på nattliga danslokaler, i allmänhet är något, som i betydande grad bidrager till könssjukdomarnas utbredning.»</w:t>
        <w:br/>
        <w:br/>
        <w:t>Jag vädjar till kammaren, om här icke föreligger det nödläge herr Hansson talade om. Här är det icke fråga om att komma åt det lojala föreningslivet. Utskottets ärade ordförande har klarligen ådagalagt, att riksdagen har möjligheter att vidtaga alla de åtgärder, som erfordras för att förhindra sådant. Jag vädjar till er, mina damer och herrar, att vara med om att i någon liten ringa mån åtminstone råda bot för dessa allvarliga vådor. Jag vädjar till er, att ha hjärta för denna ungdom som står i fara att fördärvas, att låta betänkligheterna fara och vara med om detta försök, att råda bot för ett erkänt missförhållande.</w:t>
        <w:br/>
        <w:br/>
        <w:t>Herr talman, jag ber att få yrka bifall till utskottets hemställan.</w:t>
      </w:r>
    </w:p>
    <w:p>
      <w:pPr>
        <w:pStyle w:val="Heading2"/>
      </w:pPr>
      <w:r>
        <w:t>2. Bertha Wellin (–, woman)</w:t>
      </w:r>
    </w:p>
    <w:p>
      <w:r>
        <w:rPr>
          <w:b w:val="0"/>
        </w:rPr>
        <w:t>Herr talman! Jag ber att få erinra om, att denna motion redan har bifallits utan debatt i första kammaren. Jag vill vidare säga, att Jag tror, att herr Engberg, herr Hansson i Stockholm och de, som föra den andra sidans talan, alldeles missuppfattat vad utskottsmajoriteten här velat uttala. Såvitt jag har kunnat finna vid arbetets gång inom utskottet ha vi alla ledamöter i utskottet varit fullt eniga i så måtto, att vi dels ha velat komma åt det uppenbara trotsandet av lagen om biografcensur, en lag, som är stiftad av statsmakterna, alltså även av andra kammaren, och dels velat skydda ungdomen och barnen mot det osunda nöjeslivet. Vi alla ha också varit eniga om, att det lojala föreningslivet så långt ifrån gör någon skada, att det tvärtom är något, som vi böra stödja och uppmuntra, därför att det motverkar just dessa</w:t>
        <w:br/>
        <w:br/>
        <w:t xml:space="preserve">osunda utväxter och detta ogräs inom nöjeslivet, som vi vilja komma till livs. I fråga om Nu ha vi alla, som sagt, i sak varit eniga, men det är i fråga om de medel, som tillställningar erbjuda sig, när det gäller att förbättra förhållandena, som vi varit av olika jämslällande uppfattningar. Det har också varit fruktan för att de åtgärder, som man med offentliga åsyftar få till stånd, skulle komma att drabba det lojala föreningslivet, som tillställningar. har gjort, att de socialdemokratiska ledamöterna reserverat sig. Vi andra ha (Forts) för vår del velat försöka att skapa de garantier, som herr Hansson efterfrågade, och nu har ju också herr Holmström visat upp dessa garantiers värde. Jag skall emellertid be att ytterligare få uppläsa, vad som säges på sid. 2 i utskottets utlåtande. Det heter där: »Då man emellertid, som i det föregående anförts, här rör sig på ett synnerligen ömtåligt lagstiftningsområde och frågan måste prövas med hänsyn till många viktiga intressen, kan utskottet icke förorda andra åtgärder än en utredning, vars resultat i sinom tid må av riksdagen prövas.» Jag tror, att man där har lagt in så mycket, man har kunnat, och jag har för min del sagt, att jag kan gå med på varje reservation, som kan förekomma, att åtgärderna skulle på något illojalt sätt drabba det sunda föreningslivet, men, som sagt, vi ha icke kunnat enas om något yrkande. Nu hade jag hoppats, att kammaren verkligen skulle taga denna motion. Man skulle därmed enligt min uppfattning få till stånd en opinion mot det osunda nöjeslivet. Det skulle dock för dessa, som ställa till med sådana här »hålor» — jag kan icke kalla det för något annat — och som för att tjäna pengar lura till sig ungdom och barn, varit en varning, om det hade sagts någonting från riksdagen om att den reagerar mot att ungdomen förstöres på detta sätt. Det har här talats om och hänvisats till vad herr Sandler sagt i denna sak. Han har icke givit sig in på de detaljer, som beröras i barnavårdsnämndens yttranden, men jag skall be att få peka på, vad som säges av en annan aktad och ansedd ledamot av det socialdemokratiska partiet, nämligen borgarrådet Oscar Larsson i hans egenskap av ordförande i barnavårdsnämnden. Han tillstyrker en utredning och han uttalar önskvärdheten av en lagstiftning, »som är ägnad att underlätta barnavårdsnämndernas förebyggande verksamhet, genom möjliggörande av tillsyn från samhällets sida å ifrågavarande, utan kontroll av samhällets myndigheter anordnade, av barn och ungdom frekventerade nöjestillställningar, vilka, enligt vad av det föregående torde framgå, innebära en påtaglig och allvarlig fara i sedligt avseende för den manliga och </w:t>
      </w:r>
      <w:r>
        <w:rPr>
          <w:b/>
        </w:rPr>
        <w:t>kvinnliga¹</w:t>
      </w:r>
      <w:r>
        <w:rPr>
          <w:b w:val="0"/>
        </w:rPr>
        <w:t xml:space="preserve"> ungdomen, icke minst den senare». Stockholms stads barnavårdsnämnd har infordrat yttrande från stiftelsen »Unga </w:t>
      </w:r>
      <w:r>
        <w:rPr>
          <w:b/>
        </w:rPr>
        <w:t>kvinnors¹</w:t>
      </w:r>
      <w:r>
        <w:rPr>
          <w:b w:val="0"/>
        </w:rPr>
        <w:t xml:space="preserve"> värn» och i deras svarsskrivelse säges det, att av de 150 </w:t>
      </w:r>
      <w:r>
        <w:rPr>
          <w:b/>
        </w:rPr>
        <w:t>flickor²</w:t>
      </w:r>
      <w:r>
        <w:rPr>
          <w:b w:val="0"/>
        </w:rPr>
        <w:t xml:space="preserve"> i åldern 15—17 år, som under förlidet år hade omhändertagits av denna organisation och som gått, jag kan säga, sin olycka till mötes, samtliga förklarat, att detta varit beroende på dessa danstillställningar. (Ja, herrarna ropa på proposition, men ni få ursäkta mig, om jag tar ett par minuter i anspråk i denna fråga. Här få vi sitta i timmar och åhöra diskussioner om både det ena och det andra, det må då vara mig som </w:t>
      </w:r>
      <w:r>
        <w:rPr>
          <w:b/>
        </w:rPr>
        <w:t>kvinna¹</w:t>
      </w:r>
      <w:r>
        <w:rPr>
          <w:b w:val="0"/>
        </w:rPr>
        <w:t xml:space="preserve"> tillåtet att säga några ord i en sådan här fråga.) Jag skall i alla fall icke ytterligare förlänga debatten. Jag skall sluta med att säga, att jag tror, att ni göra ungdomen och kanske allramest den ungdom, som kommer att ansluta sig till ert parti, orätt, om ni utan vidare tillbakavisa det föreliggande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