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540</w:t>
      </w:r>
    </w:p>
    <w:p>
      <w:r>
        <w:rPr>
          <w:b/>
        </w:rPr>
        <w:t xml:space="preserve">Datum: </w:t>
      </w:r>
      <w:r>
        <w:t>1927-05-25</w:t>
      </w:r>
    </w:p>
    <w:p>
      <w:r>
        <w:rPr>
          <w:b/>
        </w:rPr>
        <w:t xml:space="preserve">Kammare: </w:t>
      </w:r>
      <w:r>
        <w:t>Första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Gustav Möller (Socialdemokraterna, man)</w:t>
      </w:r>
    </w:p>
    <w:p>
      <w:r>
        <w:rPr>
          <w:b w:val="0"/>
        </w:rPr>
        <w:t>Jag skall tillåta mig att från min utgångspunkt, som i huvudsak sammanfaller med den föregående ärade talarens, säga några ord i detta spörsmål. Jag gör det, därför att — herr justitieministern får ursäkta mig — Jag betraktar detta lagförslag som ett typiskt uttryck för den allmänna politiska reaktion i Europa, vilken vi i de flesta punkter åtminstone något så när ha lyckats hålla oss fria från. Och jag kan ej neka till att, även om jag icke har några starka sympatier för denna regering i allmänhet, var det för mig särskilt smärtsamt, att en regering, utgången dock väsentligen ur Sveriges gamla liberala parti, skulle för riksdagen framlägga en polislag utav denna fullkomligt onödiga och till hela sin karaktär så beskaffade art, att om en gammal ärkebyråkratisk, reaktionär regering hade lagt fram den, jag skulle kunnat förstå, att den överhuvud kommit på riksdagens bord.</w:t>
        <w:br/>
        <w:br/>
        <w:t>Vad är det som hänt, som skulle motivera, att varje utlänning, som vågar sticka näsan över Sveriges gränser, skall ställas under permanent poliskontroll? Jo, det som hänt är följande. Vi hade efter krigets slut redan under ett par år haft viseringstvånget upphävt ömsesidigt mellan praktiskt taget alla västeuropeiska stater utom Tyskland. Italien, Frankrike, England, Holland, Belgien, Schweiz, Danmark och Norge — med alla dessa länder hade vi under lång tid, då man kunde samla en rik erfarenhet om verkningarna av viseringstvångets upphävande, icke haft något viseringstvång. Så kommer i samband med avslutandet av den förra tyska handelstraktaten frågan om viseringstvångets avskaffande även med Tyskland på dagordningen — enligt min uppfattning ingalunda för tidigt — och när vi då till det övriga Västeuropa skulle lägga det tyska riket, fann man, att nu skulle det brinna i knutarna 1 Sverige, och om vi nu icke vidtoge icke bara rimliga åtgärder utan en poliskontroll av denna art, skulle till landet strömma in en invasion av personer, som icke vore önskvärda ur kriminell synpunkt, ur rassynpunkt eller ur den synpunkten, att de skulle komma att söka arbete i vårt land.</w:t>
        <w:br/>
        <w:br/>
        <w:t>Jag skall ej, åtminstone för ögonblicket, komma in på frågan om rassynpunkten, eller den kriminella synpunkten, men om jag inskränker mig till frågan om skyddandet av vår arbetsmarknad, vågar jag säga som ett allmänt omdöme, att det finns icke en aning av proportion här mellan målet och medlen. Om jag vill skydda den svenska arbetsmarknaden, kan jag göra det fullt effektivt, praktiskt taget, lika effektivt som med detta lagförslag, utan att jag skulle behöva ställa varenda utlänning, som vågar komma in över vårt lands gränser, under denna föreslagna permanenta och närgångna poliskontroll. Jag kan ej riktigt läsa ut ur propositionens redogörelse för den utländska lagstiftningen, hur man i de länder, som åberopats, har det ordnat med dessa saker. Men vad Jag vet är, att om en svensk för närvarande reser i Danmark eller Tyskland — eftersom Jag Just i dag är hemkommen från en resa till bägge dessa länder, vet jag det — blir han ingalunda underkastad en sådan okulärbesiktning vid gränsen, som Kungl. Maj:t föreslagit.</w:t>
        <w:br/>
        <w:br/>
        <w:t>Herr justitieministern förklarade, att visserligen hade vi utan några farliga verkningar haft viseringstvånget upphävt med några andra länder tidigare, men det var Tyskland, som aktualiserade farorna. Nu förklarade han emellertid vidare, att i de andra länderna var det icke så farligt, därför att där var arbetslösheten icke så stor. Det har ju ryktesvis berättats ganska många historier, icke om de faror, som faktiskt förekommit i landet, utan om de fruktansvärda faror, som hotade landet. Ständigt var det fråga om sådana hotelser mot vårt</w:t>
        <w:br/>
        <w:br/>
        <w:t>land. Jag får säga beträffande uppgifterna om arbetslöshetens karaktär, att om karakteristiken, när det gäller andra länder, är likadan som den, som ligger till grund för betydelsen av de siffror, som under hand cirkulerat om de 60,000 inresetillstånden, som skulle legat på tyska generalkonsulatet, då fäster Jag icke ringaste avseende vid dem. Vi ha haft viseringstvånget upphävt med två länder, som under alla dessa år utmärkts av en arbetslöshet i synnerligen stor omfattning. Vad Danmark beträffar, har där förekommit en arbetslöshet, som, om jag undantager själva toppen av vår arbetslöshetsbölja under 1921 1922, med ungefär 100 procent — praktiskt taget permanent — överstigit den svenska arbetslösheten. Tager jag England, har där sedan kriget förekommit en arbetslöshet, som växlat från 900,000 fall upp till 2 miljoner, men säkerligen icke annat än kanske någon enda månad under alla dessa år varit under 900,000. Om jag skulle jämföra den engelska arbetslösheten med den tyska vid tiden för handelsavtalets upphävande, så var den engelska både relativt, i förhållande till folkmängden, och i absolut tal ofantligt mycket större än den tyska. Det är således ej riktigt, när man säger, att vi icke skulle ha erfarenhet om, hur den verkat i fråga om viseringstvångets upphävande med länder, där arbetslösheten varit stor. Tvärtom har man mycket lång erfarenhet av att den icke spelar någon nämnvärd roll för vår arbetsmarknad.</w:t>
        <w:br/>
        <w:br/>
        <w:t>Emellertid skulle ju det andra skälet vara det, att våra ekonomiska förhållanden äro så mycket gynnsammare än antagligen de gynnsammaste, som herr justitieministern nämnde, i alla andra länder. Ja, jag bestrider ej, att arbetslönen i Sverige ligger högt i jämförelse med åtskilliga andra länder, men den ligger väl ej nämnvärt över den engelska nivån, ungefär lika med den, och sannolikt något under den danska arbetslönenivån. Det har icke skett någon avgörande förskjutning i förhållandet mellan lönenivån i de olika länderna. Det tal, som föres från arbetsgivarhåll, att den svenska lönenivån är så utomordentligt hög i jämförelse med andra länders, har bara ett relativt berättigande. Det är en klagovisa, som visserligen framföres med stor styrka nu, men som vi hörde även de tio åren närmast före världskriget. Det är ej någon nyhet för oss. I själva verket är det, med kanske något starkare poängtering nu visserligen, ett förhållande, som varit beståndande så gott som under hela min livstid, att den svenska lönenivån varit litet högre än åtskilliga andra länders, däribland även något högre än den tyska lönenivån. Jag får uppriktigt säga, att hur stor sannolikheten för en invasion av främmande arbetskraft till Sverige än skulle bli, kan den icke bli föremål för annat än rent subjektivt bedömande. Justitieministern har sin mening. Jag känner till socialstyrelsens mening på den punkten. Och om det också icke gäller om regeringen, har jag den uppfattningen, att man åtminstone i socialstyrelsen drivits av panikargument, kanske icke av panikstämning, men i varje fall av panikargument.</w:t>
        <w:br/>
        <w:br/>
        <w:t>Jag vågar alltså säga, att denna fråga om sannolikheten grundar sig på ett rent subjektivt omdöme, och den har ännu icke belagts med ett enda bevis av något som helst värde. Har man några bevis för att denna sannolikhet skulle vara så väldigt stor, skall man väl ändå komma fram med den. Jag har hört talas om det holländska beviset redan förut, men jag får uppriktigt säga, att Jag vill ha litet mer detaljerade uppgifter, hur det förhåller sig med den saken, än de uppgifter, som hittills äro lämnade. Den frågan, hur man skulle bära sig åt, därest viseringstvånget bleve upphävt med alla randstaterna, med Polen och med Ryssland, den frågan är icke aktuell, trots allt vad justitieministern säger. Det kan hända, att den blir det, som han bebådade, men den saken är faktiskt icke aktuell. Och jag skulle vilja tillåta mig spörja herr statsrådet och chefen för justitiedepartementet: Tror herr statsrådet själv på uppgiften, att det sitter 160,000 östjudar, vaktande på tillfälle, att viseringen mellan Litauen och Sverige skall upphävas, för att störta sig som rovdjur över vårt</w:t>
        <w:br/>
        <w:br/>
        <w:t>Lagförslag om land? Jag får uppriktigt säga, att allt detta är för mig, även om bakom upp-</w:t>
        <w:br/>
        <w:br/>
        <w:t>gifterna står en representant för vår diplomati, endast prat och ingenting annat.</w:t>
        <w:br/>
        <w:br/>
        <w:t>i riket vistas. Jag kan ej betrakta detta som ett argument av någon som helst betydelse. Jag</w:t>
        <w:br/>
        <w:br/>
        <w:t>skulle vilja från statsrådsbänken ha en uppgift. Vet man något om hur stor den utländska resandeströmmen är till vårt land? Har man tagit reda på det, så att man kan beräkna, hur stor procent av denna resandeström, som tänker komma hit för att söka arbete i vårt land. Jag får uppriktigt säga, att det för mig i varje fall sannerligen är ganska pinsamt att kunna konstatera, att herr justitieministern är så fullkomligt säker på hur en kammare skall förhålla sig i den saken, ty, mina herrar, jag trodde i varje fall icke, att vi kommit så långt, vilket jag anser sannolikt skall visa sig, att av hundra utlänningar, som resa till vårt land, äro kanske femton eller tio arbetssökande, under det att de 90 eller 85 icke äro det, eller — jag kan lägga till så många nollor Jag vill — låt mig säga, att av 10,000 hitresta är det 8,000, som ej tänka söka arbetsanställning här, under det att 1,500 eller 2,000 möjligen tänka göra det.</w:t>
        <w:br/>
        <w:br/>
        <w:t>Vad innebär detta lagförslag? Jo, lagförslaget innebär, att jag för att passa på dessa 2,000, att de icke få arbete, skall ställa även de 8,000 under permanent poliskontroll. Jag förstår överhuvud icke ett sådant sätt att lagstifta. Det är mig ofattligt, om det icke ligger något annat verkligt bärande motiv bakom förslaget. Jag förstår mycket väl, att om man vill så att säga hålla reda på utlänningar för att se till, att icke någon obehörig jude slipper över gränsen, eller att en karl, som tänker plundra Skandinaviska banken, icke kommer över gränsen. Det kan man ju för övrigt icke se på honom. TI det avseendet kan lagförslaget ej åstadkomma någon hjälp, även om han lämnar några uppgifter. Om polisen skulle anse lämpligt att på det sättet följa var enda utlänning från ort till ort, där han kommer, kan jag förstå det. Men att man skulle behöva sätta dessa utlänningar under poliskontroll för arbetsmarknadens skull, kan jag absolut ej begripa. .</w:t>
        <w:br/>
        <w:br/>
        <w:t xml:space="preserve">Vi ha i motionen tillåtit oss anvisa en väg, som enligt min uppfattning är smidigare, därest man verkligen är övertygad om, att det behöver göras något på detta område, och den väger heter, att man skall begära arbetstillstånd och att det skall bli arbetsgivaren, som får begära det. Vad säger nu herr justitieministern om det? Jo, han förklarar, att det där kan ju visserligen vara bra, när det gäller en stor fabrik, som tänker importera ett 50-tal, ett 100-tal eller kanska bara ett 10-tal, därför att där kunde kontrollen bli tillfredsställande också. Men om det gäller att anställa en kontorist eller ett </w:t>
      </w:r>
      <w:r>
        <w:rPr>
          <w:b/>
        </w:rPr>
        <w:t>hembiträde³</w:t>
      </w:r>
      <w:r>
        <w:rPr>
          <w:b w:val="0"/>
        </w:rPr>
        <w:t xml:space="preserve"> ——- jag förmodar, att </w:t>
      </w:r>
      <w:r>
        <w:rPr>
          <w:b/>
        </w:rPr>
        <w:t>hembiträdena³</w:t>
      </w:r>
      <w:r>
        <w:rPr>
          <w:b w:val="0"/>
        </w:rPr>
        <w:t xml:space="preserve"> i Holland också spela synnerligen stor roll i agitationen, som gått man och man emellan — skulle man på den vägen ej kunna få kontroll. Ja, för det första vittnar detta icke om någon hög tanke om deras lojalitet, som eventuellt skulle ha behov av arbetskraft, att de, även om det funnes en förordning — det skulle jag för min del anse tillräckligt för en sådan sak — icke skulle bry sig om den utan kringgå den och söka anställa </w:t>
      </w:r>
      <w:r>
        <w:rPr>
          <w:b/>
        </w:rPr>
        <w:t>hembiträden³</w:t>
      </w:r>
      <w:r>
        <w:rPr>
          <w:b w:val="0"/>
        </w:rPr>
        <w:t xml:space="preserve"> och kontorsbiträden från utlandet ändå. Ja, låt oss ändå säga, att det sker — men tror ej då regeringen själv, att om något sådant inträffar, det kommer en anmälan till polismyndigheten om att nu har den och den anställt en utlänning i sitt hus. I den mån det verkligen är konkurrens om arbetstillfällena, tror jag, att man 1 detta sällsynta fall icke skulle undgå att upplysas, om en person hade utlänningar anställda i sitt hus utan att ha begärt tillstånd. Det skulle bli ganska få fall, där det under längre tid kunde bli oupptäckt. Jag tror därför, att det argumentet ej har någon som helst betydelse, och det tillhör ej heller de argument, som utskottet anför.</w:t>
        <w:br/>
        <w:br/>
        <w:t>Utskottet har ett annat argument, nämligen det att vederbörande arbetare, som sålunda blir anställd, sedan arbetsgivaren skaffat tillstånd, skulle komma i beroende av arbetsgivaren. Förlåt mig! På vad vis kommer han i mer bero-</w:t>
        <w:br/>
        <w:br/>
        <w:t>ett arbetstillstånd på viss tid. Menar utskottet, att han utan vidare skulle</w:t>
        <w:br/>
        <w:br/>
        <w:t>kunna växla arbetsgivare, därest han icke vore nöjd med den första anställ-</w:t>
        <w:br/>
        <w:br/>
        <w:t>ningen, som han fått, under den tid uppehållstillståndet varar? Är det så,</w:t>
        <w:br/>
        <w:br/>
        <w:t>att man bara menar att beroendet skulle bestå däri, att arbetsgivaren när som</w:t>
        <w:br/>
        <w:br/>
        <w:t>helst kunde avskeda honom och därefter hade starkare hand om honom, kom-</w:t>
        <w:br/>
        <w:br/>
        <w:t>ma i praxis uppenbarligen båda dessa förslag att stå i precis samma kasus.</w:t>
        <w:br/>
        <w:br/>
        <w:t>Det kommer icke att bli någon skillnad mellan dem i fråga om det beroende,</w:t>
        <w:br/>
        <w:br/>
        <w:t>som den utländska arbetaren kommer att stå i till arbetsgivaren, vilkendera</w:t>
        <w:br/>
        <w:br/>
        <w:t>linjen man än går — på Kungl. Maj:ts och utskottets linje eller på den linje,</w:t>
        <w:br/>
        <w:br/>
        <w:t>som jag för min del skulle kunna tänka mig vara värd ett understöd.</w:t>
        <w:br/>
        <w:br/>
        <w:t>Vari ligger då den kolossala skillnaden? Jo, den kolossala skillnaden mellan den förstnämnda linjen och den linje, som vi peka på i vår motion, ligger däri, att man genom att gå på den senare linjen icke i onödan trakasserar en enda person, som reser till Sverige, under det att man med Kungl. Maj:ts och utskottets förslag trakasserar det stora flertalet av de inresande fullkomligt jaget samt belastar och besvärar själva resorna mellan vårt land och andra änder.</w:t>
        <w:br/>
        <w:br/>
        <w:t>Det finns en annan sak, som jag icke kan undgå att påtala i detta sammanhang. Vi hade före världskriget en ordning, som innebar, att man praktiskt taget fritt och obekymrat kunde resa kring i världen utan några legitimationspapper. Det fanns bara ett land, som hade stängt in sig, och det betraktades just icke såsom något tecken på hög ståndpunkt hos det landet, att det stängt sig för yttervärlden och ansåg, att de människor, som kommo dit, behövde ställas under poliskontroll. Det landet var Ryssland. Vi hade ett enkelt pass för att resa vart som helst i Europa, utan dessa nu så nödvändiga legitimationspapper. Förhållandena nu och då äro visst icke lika, det skall jag gärna medge, men de äro icke så olika att vi behöva övergå till den ordningen att vi i lagen skola fastslå att det för resor till Sverige skall vara pass. Det är verkligen att använda större våld, än nöden kräver, att icke Kungl. Maj:t skall kunna få bestämma, huruvida tiden är kommen för att passtvånget skall kunna upphävas och att den frågan nödvändigtvis skall underställas Kungl. Maj:ts och riksdagens avgörande. Det är väl ändå i varje fall önskvärt, att vi komma tillbaka till de gamla förhållandena och det är icke önskvärt, att man reser särskilda barriärer mot möjligheten därtill. Såvitt jag kunnat förstå saken redde sig vårt land ganska bra även före 1914 i detta hänseende. Vi utsattes icke för några sådana fruktansvärda olyckor, som nu tyckas hota oss med anledning av det tyska — ty det är ingenting annat det gäller — viseringstvångets upphävande. Vi voro icke utsatta för så fruktansvärda faror då, men den gamla ordningen hade medfört en mycket stor fördel, nämligen den, att asylrätten kunde på ett effektivt sätt skyddas. Om det kom en utlänning till vårt land, kunde polisen icke annat än i särskilda undantagsfall taga hand om den karlen och kasta ut honom igen. Det var en ganska allvarlig procedur, som skulle till för att en person skulle kunna avlägsnas ur landet igen, sedan han väl inkommit.</w:t>
        <w:br/>
        <w:br/>
        <w:t>Herr justitieministern tillät sig säga, att vad motionärerna anfört för asylrätten naturligtvis var ett komplett missförstånd. Ja, det kan ju hända, att jag överhuvud taget icke förstår, vad som är skrivet, men såvitt jag kan läsa detta förslag, sådant det såg ut i Kungl. Maj:ts proposition och sådant det ser</w:t>
        <w:br/>
        <w:br/>
        <w:t>ut efter utskottets omarbetning, skulle det nu överhuvud taget i vårt land icke längre finnas en asylrätt. Den är avskaffad. Det står uttryckligen i denna lags 21 $: »Utlänning må vid ankomsten till riket eller omedelbart därefter av polismyndighet avvisas, om han ej är försedd med legitimationshandling, som i 1 $ sägs». — Herrarna torde ursäkta mig om jag upptager tiden ännu litet längre, men detta är en viktig sak. — Han skall således avvisas, om han icke är försedd med legitimationshandlingar. Sedan säges det i 24 8, och där se vi vad det betyder, att Kungl. Maj:t skall upphäva av riksdagen stiftad lag, att »Avvisning skall gå i verkställighet utan hinder av anförda besvär». Herrarna tro kanske, att en politisk flykting, som kommer in i landet, kommer hit väl rustad med pass, vederbörligen stämplat av den regering, mot vilken: han eventuellt har förgått sig, när han reser till ett annat land för att skydda sig mot denna regering. Det kan ju naturligtvis någon gång hända, att en man, som begått ett politiskt brott och därför icke kan stanna kvar i sitt fädernesland, har ett gammalt pass — det är naturligtvis möjligt — men i regel har han naturligtvis icke något pass alls och han har mycket ofta överhuvud taget icke något slags legitimationshandling. Vad skall då enligt lagen polisen göra med denne man? Den skall föra ut honom igen ur landet och icke bara köra ut honom utan den skall låta avvisningen gå i verkställighet utan hinder av anförda besvär. Nu säger visserligen utskottet, när det talar om vederbörande paragraf, att utskottet vill i det sammanhanget »framhålla önskvärdheten av, att Kungl. Maj:t vid tillämpningen av grundsatsen, att legitimationshandling erfordras, uppmärksammar den berättigade hänsyn, som bör tagas till asylrätten.»</w:t>
        <w:br/>
        <w:br/>
        <w:t>Jag vet icke, hur Kungl. Maj:t skall lösa det problemet, eftersom lagen uttryckligen säger, att polismyndigheten skall avvisa honom, om han icke har någon legitimationshandling. Jag har alltid trott, att vi betraktat asylrätten som en av de kulturvinster, som århundradens utveckling så småningom medfört. Nu skola vi på förslag av en liberal, frisinnad regering i nådens år 1927 avskaffa denna asylrätt igen. Om jag också hade haft många andra argument att anföra skulle emellertid endast detta för mig varit fullkomligt tillräckligt för att yrka avslag på såväl Kungl. Maj:ts förslag som utskottets förslag. Om detta avslagsyrkande skulle segra, sade Justitieministern, finns det ingenting, som hindrar Kungl. Maj:t att göra en skarpare förordning i morgon. Det kan ju hända, att det icke finns något formellt hinder i den vägen, men jag förmodar, att även den nuvarande Kungl. Maj:t skulle taga så pass hänsyn till en av riksdagen uttalad mening, att den, i stället för att skärpa en gällande förordning, skulle komma att modifiera den och modifiera den i överensstämmelse med de önskemål, som här kunna vara uttalade.</w:t>
        <w:br/>
        <w:br/>
        <w:t>Jag tillåter mig därför, herr talman, att, som sagt, yrka avslag å utskottets hemställan.</w:t>
        <w:br/>
        <w:br/>
        <w:t>I detta anförande instämde herrar Oscar Olsson, Björck, Östergren, Schlyter, Wigforss, Olof Olsson, Sandler, Albert Bergström och Johan Nilsson i Malmö.</w:t>
      </w:r>
    </w:p>
    <w:p>
      <w:pPr>
        <w:pStyle w:val="Heading2"/>
      </w:pPr>
      <w:r>
        <w:t>2. Karl Gustaf Westman (–, man)</w:t>
      </w:r>
    </w:p>
    <w:p>
      <w:r>
        <w:rPr>
          <w:b w:val="0"/>
        </w:rPr>
        <w:t>Herr talman, mina herrar! Det förefaller, som om de två sista ärade talarna icke gjort alldeles klart för sig, att det i och med utskottsbetänkandets tillkomst inträtt en förskjutning i stridsställningen. Särskilt den förste av dessa båda ärade talare riktade sina angrepp i mycket stor utsträckning emot den kungl. propositionen. Jag undrar, om det verkligen är anledning att lägga fronten på det sättet, när den sak, som här skall avgöras, dock gäller, huruvida man skall taga utskottsbetänkandet eller icke. Eftersom vi i dag ha ganska många ärenden att avgöra i kammaren, förefaller det mig, att det skulle vara mest statsmannamässigt att tala om den sak, som föreligger.</w:t>
        <w:br/>
        <w:br/>
        <w:t>Då ingen människa heller yrkat bifall till Kungl. Maj:ts proposition, vågar jag Jr</w:t>
        <w:br/>
        <w:br/>
        <w:t>hemställa, att vi kunna avföra den propositionen från diskussionen. rätt att</w:t>
        <w:br/>
        <w:br/>
        <w:t>Jag ber få säga, att detta förbiseende av att saken ligger till på annat sätt i riket vistas. nu än före utskottsbetänkandets tillkomst, hade inverkat i mycket hög grad «= (Forts.) på de båda ärade talarnas anföranden, och jag vill i det avseendet bara framhålla en sak, som jag nödvändigtvis måste påpeka.</w:t>
        <w:br/>
        <w:br/>
        <w:t>Det har för de båda ärade talarna spelat en stor roll, att lagrådet, då det yttrat sig över Kungl. Maj:ts förslag, uttalat sig mycket dystert om den situation, varom detta förslag vittnade och om den uppfattning angående denna situation, som kommit till uttryck genom förslaget. Varpå bygger då lagrådet dessa sina pessimistiska uttalanden? Jo, de byggas på att propositionen, enligt vad lagrådet självt skrivit, avsåg en reglering av vad som numera betraktades såsom normala förhållanden. Men utskottet har ju icke ställt sig på den ståndpunkt, som propositionen intager, utan föreslagit en provisorisk lag. Därmed har utskottet givit vid handen, att utskottet icke vill utgå ifrån den förutsättningen, att de förhållanden, som nu föreligga, måste antagas för en längre framtid bliva de normala.</w:t>
        <w:br/>
        <w:br/>
        <w:t>Ett annat uttryck i detta lagrådets yttrande, som är fällt från dess nyss angivna utgångspunkt, ett uttryck, som de båda talarna citerat och som gjort stort intryck på dem, är det, att lagrådet sagt, att det nu ser ut, som om vi vore inne på den vägen, att rättsstaten skulle efterträdas av den sociala välfärdsoch polisstaten. Jag ber då endast få fästa uppmärksamheten på att vad som gjort intryck på de båda talarna är uttrycket polisstaten, men att de däremot icke fäst någon uppmärksamhet vid att lagrådet sagt »välfärdsoch polisstaten». Det bör i själva verket för socialdemokraterna icke vara något alldeles principiellt motbjudande, att lagrådet konstaterar det första ledet av jämförelsen, nämligen att rättsstaten efterträtts av en modern välfärdsstat, och det kan ju hända, om de ärade talarna ville tänka närmare på problemet, att det sammanhänger med rättsstatens utveckling till en välfärdsstat, att vi nu också måste vidtaga vissa åtgärder gent emot en hotande utländsk invandring.</w:t>
        <w:br/>
        <w:br/>
        <w:t>De båda ärade talarna ha i likhet med lagrådet utan vidare utgått därifrån, att den högsta ståndpunkten i fråga om det sätt, på vilket en stat bör behandla invandringsfrågan, är, att staten lägger armarna i kors så att invandringen får röra sig fullkomligt fritt. Jag vill ändå ifrågasätta, om man utan vidare kan gå ut ifrån detta — om det verkligen är fullkomligt modernt att t. ex. betrakta Förenta staternas invandringspolitik såsom ett fruktansvärt steg bakåt. Som vi veta tillämpa Förenta staterna, när det landet reglerar invandringen, en hel del rasbiologiska synpunkter, icke endast så att man försöker, genom att bestämma kvoter för olika länder, hindra invandringen i större utsträckning från sådana länder, vilkas folkmaterial icke ansetts lämpligt för Förenta staterna, utan även så att de individer, som få ingå 1 kvoterna, underkastas undersökning med hänsyn till deras ärftliga belastning o. s. v. Jag vet icke, om denna omsorg om människomaterialet, som en stat vidtager, skall betraktas som ett steg tillbaka i riktning emot barbari, men jag skall icke inlåta mig närmare på den saken utan endast be de båda herrarna att, innan de uttala sig så bestämt och kategoriskt, lösa det problem, som jag tillåtit mig här med ett exempel angiva.</w:t>
        <w:br/>
        <w:br/>
        <w:t>Vi fingo här höra den allra kraftigaste kritik av det förslag, som föreligger till riksdagens prövning. Det vittnade om, sade man, främlingsfientlighet och det var en lagstiftning, byggd på lösa antaganden o. s. v. Jag ber då få framhålla, att den lagstiftning, som här föreslås, icke alls är något enastående. Invandringslagstiftning förekommer i snart sagt alla länder, och det förhåller sig icke alls så, som herr Linder uppgav, när han sade, att denna lagstiftning var den strängaste lagstiftning, som kommer att finnas i något land, sedan</w:t>
        <w:br/>
        <w:br/>
        <w:t>land, Schweiz som Amerika och det finns lika stränga lagar, som de som här</w:t>
        <w:br/>
        <w:br/>
        <w:t>i riket vistas. föreslås, i exempelvis Norge och Finland. När man nu ser alla dessa länder</w:t>
        <w:br/>
        <w:br/>
        <w:t>skydda sig på detta sätt genom lagar, kan man icke behöva tillskriva oss i verige några så särdeles upprörande motiv, därför att vi också gå in för en sådan lagstiftning.</w:t>
        <w:br/>
        <w:br/>
        <w:t>Jag ber för övrigt få fästa uppmärksamheten på att det inom det socialdemokratiska partiet finns olika åsikter om vad det här gäller. Det har visserligen här i riksdagen, i andra kammaren, yrkats avslag på utskottets hemställan av den socialdemokratiska partiordföranden och i första kammaren har samma yrkande framställts av herrar Linder och Möller. Dessa tre herrar ha emellertid inlagt helt olika innebörd i problemet, vad deras avslagsyrkanden böra få för praktiska verkningar.</w:t>
        <w:br/>
        <w:br/>
        <w:t>Partiordföranden i andra kammaren, som jag hade nöjet åhöra, sade, att vi gärna kunna avslå detta lagförslag, därför att då alltjämt 1914 års lag och passkungörelsen av 1926 fortbestå. Han tyckte detta var bättre därför att, sade han, man numera inom hans läger icke håller på att riksdagen skall vara med och reglera i så viktiga fall som detta, utan anser att det går lika bra, att Kungl. Maj:t gör det, ty numera måste Kungl. Maj:t stödja sig på riksdagens förtroende. Han stod på den ståndpunkten, att det icke var farligt att avslå detta lagförslag, om vi behöllo vad som redan fanns.</w:t>
        <w:br/>
        <w:br/>
        <w:t>Däremot föreföll herr Linder vilja ha ett minimum av lagstiftning och denna min uppfattning stärkes särskilt, om jag får anse, att den teoretiska motivering, som han lämnade i första delen av sitt anförande, skall ha någon som helst betydelse för hans praktiska handlande. |</w:t>
        <w:br/>
        <w:br/>
        <w:t>Herr Möller uttalade sig icke så kategoriskt, men han sade, att vi skola behålla det nuvarande tillståndet ehuru med några modifikationer. Det finns således mycket olika meningar inom herrarnas läger, hur man praktiskt bör handla i detta fall.</w:t>
        <w:br/>
        <w:br/>
        <w:t>Herr Möller uppgav, att det icke finns några verkliga skäl för att skrida till en lagstiftning av den art, som här är föreslagen. Herr Möller frågade bl. a., om det fanns några bevis för, att man hade att räkna med en utländsk invandring till Sverige. Jag skall då be herr Möller, att han, förutom om vad som här anförts i utskottsutlåtandet och Kungl. Maj:ts proposition, skaffar sig kännedom om de utlåtanden, som till socialstyrelsen avgivas från arbetarorganisationerna här i landet, när dessa organisationer bli tillfrågade, huruvida invandringstillstånd skall medgivas för den ene eller den andre utlänningen. I dessa utlåtanden framhålles det, att det skulle vara till stor olägenhet för de svenska arbetarna, om den eller den utlänningen skulle få komma in i landet, och jag kan säga herr Möller, att arbetarorganisationerna i 99 fall av 100 avstyrka att dylikt tillstånd skall medgivas. Med stöd av tidningen Socialdemokraten skall jag vidare be att få erinra om, att det i går hölls ett möte rörande arbetslösheten och att vid det tillfället borgarrådet Wiktor Karlsson, som tillhör samma politiska riktning som herr Möller, uppträdde och yttrade, att det var egendomligt, att socialstyrelsen tillät en så omfattande invandring och undrade, om det ej vore lämpligt, att arbetslöshetskommittén sökte få till stånd överläggningar med socialstyrelsen i frågan. Detta borde väl vara anledning för herr Möller att erkänna, att invandringen är ett problem, som nu verkligen föreligger. .</w:t>
        <w:br/>
        <w:br/>
        <w:t>Herr Möller uppgav, att anledningen till att lagen kommit till endast var den, att man nu skulle avskaffa viseringstvånget i förhållande till Tyskland och att man däri har att se skälet till förslagets tillkomst. Det förhåller sig icke på det sättet, det förhåller sig tvärtom så, att sedan man förut haft viseringstvånget såsom en internationell företeelse, det nu går fram en internationell</w:t>
        <w:br/>
        <w:br/>
        <w:t>rörelse, som åsyftar att avskaffa viseringstvånget och ersätta detta tvång med Lesförslag om ex : så or : utlännings</w:t>
        <w:br/>
        <w:br/>
        <w:t>spärr vid gränserna. Det ena landet efter det andra går över till detta system, rät att</w:t>
        <w:br/>
        <w:br/>
        <w:t>och det förefaller, som om det icke går för sig för Sverige att i längden upp-:i riket vistas.</w:t>
        <w:br/>
        <w:br/>
        <w:t>rätthålla viseringstvånget emot de stater, mot vilka det fortfarande upprätt- = (Forts.)</w:t>
        <w:br/>
        <w:br/>
        <w:t>hålles. Under sådana omständigheter måste vi ju, om vi skola få något skydd</w:t>
        <w:br/>
        <w:br/>
        <w:t>mot dessa stater, gå över på det senare internationella systemet, nämligen spärr</w:t>
        <w:br/>
        <w:br/>
        <w:t>vid gränserna, och det är det, som propositionen innebär.</w:t>
        <w:br/>
        <w:br/>
        <w:t>Det finns för övrigt ett skäl, som de ärade talarna icke talat om, men som spelat mycket stor roll för utskottet och det är det sammanhang, som finns mellan nödvändigheten att hindra en ohämmad invandring av utländsk arbetskraft och vår arbetslöshetspolitik.</w:t>
        <w:br/>
        <w:br/>
        <w:t xml:space="preserve">För riksdagen föreligger en motion, nr 339, som är väckt av herr Möller m. fl. och i denna motion talas det om åtgärder för bekämpande av arbetslösheten och säges bl. a.: »Lika visst som den arbetslöses sociala förolyckande är en tragedi för honom — om han är gift även för hans </w:t>
      </w:r>
      <w:r>
        <w:rPr>
          <w:b/>
        </w:rPr>
        <w:t>hustru²</w:t>
      </w:r>
      <w:r>
        <w:rPr>
          <w:b w:val="0"/>
        </w:rPr>
        <w:t xml:space="preserve"> och barn — lika visst kommer samhället som sådant att lida under förekomsten av en på grund av nyrekrytering ständigt växande social bottensats.»</w:t>
        <w:br/>
        <w:br/>
        <w:t>Herr Möller och hans medmotionärer önska således, att vi skola taga hand om de arbetslösa för att hindra deras personliga tragedi och för att avvärja den olycka, som det är för en stat, då det uppstår en social bottensats. Men om man ställer sig på denna välfärdsstatens ståndpunkt, herr Möller, — eller man kanske kallar den för polisstatens — så måste man säga sig, att det därav med nödvändighet följer, att man kontrollerar tillförseln av utländska arbetare.</w:t>
        <w:br/>
        <w:br/>
        <w:t>Herr Möller säger då, att han har ett eget system, som kunde vara bra och alldeles tillräckligt i det syftet, nämligen att ställa det på det sättet att vem som helst skulle kunna få resa in i landet — det skulle icke vara någon kontroll vid gränserna — men att arbetsgivaren sedan icke skulle få anställa någon utlänning utan att begära arbetstillstånd. Det är ju klart, att det sedan måste finnas någon övervakningsanordning, för att detta system verkligen skulle kunna fungera. Planen skulle sålunda medföra, med andra ord, att man, 1 stället för att lägga kontrollen vid gränsen, skulle liksom i andra stater ha ett gendarmeri, som skulle leda övervakningen här i Sverige på ett effektivt sätt. Jag känner icke till, hur herr Möller tänkt göra detta, och jag lämnar det för övrigt därhän. Men jag vill påpeka, att detta system, om det skall vara något helt därmed, medför, att arbetarna bli fullständigt beroende av arbetsgivarna, ty arbetarens tillstånd skall vara beroende av att han är anställd hos en arbetsgivare, som lagt in ansökan för hans räkning om tillstånd. Om denne arbetare inte trivs hos arbetsgivaren utan vill bryta med och flytta från denne, vart skall han då taga vägen? Då får han väl i de flesta fall resa hem! Vi, som utgöra utskottsmajoriteten, ha däremot sagt, att vi icke vilja gå in för den principen, att det skall vara arbetsgivaren, som utverkar tillstånd för arbetaren. Vi ha icke velat göra arbetaren beroende av tillstånd, som binder honom vid någon viss arbetsgivare, utan vi ha gått den vägen, att arbetaren skall personligen få ett arbetstillstånd, som gäller för honom, oavsett hos vilken arbetsgivare han är anställd. Därmed ha vi trott oss göra rätt ur arbetarnas synpunkt.</w:t>
        <w:br/>
        <w:br/>
        <w:t>För övrigt kan jag tala om för herr Möller, att det i Sverige under hittillsvarande lagstiftning funnits åtskilliga tyska firmor, som gått tillväga på det sättet, att de taga in i landet landsmän från Tyskland och ha dem i sin tjänst bara en kortare tid. Sedan placera de dem hos andra. Man kan därför säga, att de äro riktiga platsanskaffningsbyråer för tyskar. Det system, som herr Möller föreslår, skulle naturligtvis, om kontrollen ej vore skarp, befrämja en sådan utveckling, nämligen den att en hel del tyska firmor, så fort de få utrymme därtill, fungera såsom platsanskaffningsbyråer i utlandet, vilket de</w:t>
        <w:br/>
        <w:br/>
        <w:t>karnas utvandring till lämpliga länder, är överhuvud taget föremål för mycket</w:t>
        <w:br/>
        <w:br/>
        <w:t>i riket vistas. Stort intresse inom Tyskland och man sysselsätter sig där just med frågan om</w:t>
        <w:br/>
        <w:br/>
        <w:t>att omorganisera de nu befintliga organen, så att dessa på ett kraftigare sätt kunna befrämja den tyska utvandringen till därför lämpliga länder.</w:t>
        <w:br/>
        <w:br/>
        <w:t>Vi hava således icke kunnat vara med om att anförtro åt arbetsgivarna att sköta invandringspolitiken. Icke heller ha vi kunnat vara med om att bygga upp ett system, som vilade på arbetarorganisationerna. Det har nämligen visat sig, att de socialdemokratiska arbetarorganisationerna intressera sig för att hindra tillströmningen av utländsk arbetskraft inom de yrken, som äro organiserade, men lämna detta alldeles därhän i icke organiserade yrken eller sådana, där arbetarna äro syndikalister. Därför kan man icke bygga på dem heller. Då kommer man över till det system som vi hava föreslagit, nämligen att det skall vara en kontroll, som utövas av offentlig myndighet och som sker efter allmänna välfärdsprinciper.</w:t>
        <w:br/>
        <w:br/>
        <w:t>Herr Möller klagade över, att asylrätten enligt utskottets förslag blivit avskaffad. Men såsom herr Möller kanske märkt, är ju detta icke meningen. Utskottet har gjort ett uttalande på sid. 9 i utlåtandet, där utskottet framhåller önskvärdheten av, att Kungl. Maj:t vid tillämpningen av grundsatsen, att legitimationshandling erfordras, uppmärksammar den berättigade hänsyn, som bör tagas till asylrätten.</w:t>
        <w:br/>
        <w:br/>
        <w:t>Nu ville herr Möller göra gällande, att det skulle vara omöjligt att på något sätt effektuera detta önskemål, och han ansåg, att kravet på utlänningars legitimationshandling innebar, att en utlänning skulle hava med sig legitimationshandlingen från utlandet. Men så är icke förhållandet. Ty redan enligt nu gällande regler kan en utlänning, som saknar legitimationshandling, enligt av Kungl. Maj:t utfärdade regler erhålla en sådan. Det är detta system, som man tänkt sig att man skulle kunna använda. Det går nu att tillämpa denna regel, och det kommer säkerligen att kunna gå även i framtiden. Det är fråga endast om en verkställighetsåtgärd. Man behöver icke tolka lagen så hårt, som herr Möller ansåg vara nödvändigt.</w:t>
        <w:br/>
        <w:br/>
        <w:t>När man övertänker de ståndpunkter, som på olika håll intagits i fråga om denna invandringslagstiftning, kan det ju förefalla mycket märkvärdigt, att man från socialdemokratiskt håll yrkar avslag på densamma. Det är ett skådespel, som såvitt jag förstår visar, att det för socialdemokraterna föreligger någonting, som skulle kunna kallas för en tragisk konflikt. Å ena sidan är det socialdemokratiska partiet ett internationellt parti och vill betrakta problemet ur denna synpunkt. Herr Linder underströk ju också starkt, hurusom vi framför allt borde anlägga den synpunkten, att vi skulle främja sammanlevnaden mellan folken och därför öppna våra gränser. Det är en ideell synpunkt. Jag vet inte, om den komme att leda till det syfte, som den ärade talaren uppställt, nämligen att verkligen främja den internationella fria samfärdseln mellan folken, ty det är ju mycket möjligt, att om vi öppna våra gränser, skulle Sverige få tjäna såsom ett varnande exempel för andra stater.</w:t>
        <w:br/>
        <w:br/>
        <w:t>Men det är ju i alla fall intressant att höra, huru man anlägger nationellt oegoistiska synpunkter på denna fråga. Man vet ju annars, att inom det socialdemokratiska partiet finnas starka böjelser för en uppfattning av den historiska utvecklingen och för en världsåskådning, som säger, att utvecklingen väsentligen drives fram av materialistiska och egoistiska synpunkter. För den, som känner sig böjd för en sådan uppfattning, är det naturligtvis av intresse att höra, att det finns en annan strömning, som här träder i dagen, men det tragiska i situationen är ju, att inte alla helt hava denna synpunkt. Jag förmodar, att även i de mera internationellt betonade socialdemokraternas själar föres en viss strid med en annan synpunkt nämligen den, att herrar</w:t>
        <w:br/>
        <w:br/>
        <w:t>socialdemokrater sänts till riksdagen för att företräda den svenska arbetarklassens intressen. Huru den svenska arbetarklassen bedömer sina intressen i denna fråga, därom torde vi väl alla hava samma uppfattning. Vi må beklaga dess ställning såsom måhända alltför egoistisk, men nog veta vi, vad den svenska arbetarklassen anser i denna fråga.</w:t>
        <w:br/>
        <w:br/>
        <w:t>Går man så till arbetsgivarna, befinna sig också dessa i samma slitning mellan tvenne själstillstånd. Ur deras synpunkt är det givetvis av intresse, att den svenska arbetsmarknaden blir öppen. Arbetsgivarna betraktas ju, åtminstone från den socialdemokratiska sidan, såsom besjälade av krassa, finansiella synpunkter. Och det är ju givet, att när de göra sina kalkyler, måste de också taga med den ekonomiska faktor, som arbetslönerna utgöra, och räkna såsom en fördel att hava låga löner. Men å andra sidan tager den svenska arbetsgivaren hänsyn till önskvärdheten av att vi i vårt land hava lyckliga sociala förhållanden. Det är endast ur den synpunkten man kan förklara, att det från arbetsgivarsidan icke har framställts yrkanden av samma innehåll som de, vilka framförts från socialdemokratiskt håll.</w:t>
        <w:br/>
        <w:br/>
        <w:t>För oss utomstående, som varken äro arbetsgivare eller representanter för arbetarorganisationer, även för oss finnes en dylik tragisk motsättning, ty å ena sidan äro vi ju tillräckligt intresserade av den allmäntmänskliga kulturen för att önska, att hinder icke skall läggas i vägen för ett fritt kulturutbyte mellan folken och för den nödvändiga omsättning av arbetskraft, som därmed sammanhänger. Men å andra sidan är man pliktig att taga hänsyn till det svenska folkets och den svenska statens välförstådda intresse.</w:t>
        <w:br/>
        <w:br/>
        <w:t>Resultatet av alla dessa övervägande har utfallit olika för olika grupper.</w:t>
        <w:br/>
        <w:br/>
        <w:t>För min del har jag kommit till den uppfattningen, att jag i det läge, vari världen befinner sig, måste med hänsyn till mitt lands intressen tillstyrka en lagstiftning av den art, som av utskottet föreslagits.</w:t>
        <w:br/>
        <w:br/>
        <w:t>Jag vill tillägga, att när jag har förordat en provisorisk lagstiftning, får däri icke inläggas, såsom herr Linder trodde, någon tvekan om, att en främlingslag nu är behövlig, utan däri ligger endast en förklaring, att det är lämpligt att här i Sverige med uppmärksamhet följa det sätt, varpå situationen utvecklas, och vidtaga de modifikationer i lagstiftningen, som kunna visa sig vara möjliga att i framtiden genomföra.</w:t>
        <w:br/>
        <w:br/>
        <w:t>Men om jag sålunda icke kan antagas hava en ståndpunkt, som känneteck-</w:t>
        <w:br/>
        <w:br/>
        <w:t>nas av någon tvekan, skulle det kunna finnas mera skäl att säga, att socialdemokraterna i utskottet hava företrätt en ställning, som kännetecknas av tvekan. Ty om vi betrakta den socialdemokratiska reservation, som är fogad vid detta utskottsutlåtande, finna vi, att den är en s. k. blank reservation. Den innehåller nämligen intet bestämt yrkande. Detta brukar ju vara ett tecken på, att det föreligger en viss tvekan hos herrar reservanter. . Herr Linder lyfte på den slöja, som vilade över denna reservation och gZJorde det i ordalag, som antydde, att han tänkte säga, att alla reservanter voro eniga med honom om det avslagsyrkande, som han framförde. Men Jag vågar tro, att herr Linder därvidlag kom att formulera sitt uttalande en smula oförsiktigt, och jag tror, att han bort nöja sig med att uttala, att hans anförande innebar ett avslöjande av hans egen ståndpunkt.</w:t>
        <w:br/>
        <w:br/>
        <w:t>Med stöd av vad jag nu anfört ber jag, herr talman, att få yrka bifall till utskottets hemställan.</w:t>
      </w:r>
    </w:p>
    <w:p>
      <w:pPr>
        <w:pStyle w:val="Heading2"/>
      </w:pPr>
      <w:r>
        <w:t>3. Carl Lindhagen (–, man)</w:t>
      </w:r>
    </w:p>
    <w:p>
      <w:r>
        <w:rPr>
          <w:b w:val="0"/>
        </w:rPr>
        <w:t>Vad som åtminstone på mig verkar avskräckande i den förevarande lagstiftningen är, att den kommer fram till riksdagen och säger: »'Tiden är ur led; broderskapet mellan folken är en förfluten dröm. Låtom oss få en lag, som fastslår för svenska folket, att vi icke skola hava några</w:t>
        <w:br/>
        <w:br/>
        <w:t>Man har nu sagt, att viseringstvånget måste avlösas av en spärr vid gränsen. Detta är ju en ännu mera barbarisk lag, ty det är väl mera humant att låta de personer, som ämna resa in i riket, redan på sin hemort få veta om de kunna resa eller ej, än att först låta dem resa till gränsen och sedan skicka dem tillbaka. Det senare systemet har Amerika länge använt och åtminstone i vårt land har man upprörts över, att skandinaviska utvandrare, som icke haft sina papper klara, fått vända tillbaka, sedan de kommit dit. Amerika har nu av humana skäl uppgivit denna spärr vid gränsen, och numera sker visering i vederbörandes hemort, så att de veta, om 'de kunna komma över gränsen. Införandet av en gränsspärr innebär sålunda en barbarisk utveckling från vårt förutvarande system, och då vore det bättre att behålla viseringen.</w:t>
        <w:br/>
        <w:br/>
        <w:t>En annan nedslående skugga, som breder sig över detta lagförslag och som kom till uttryck i den siste talarens anförande, är att här ställes emot varandra en borgerlig och en socialdemokratisk opinion. Detta, även om den socialdemokratiska opinionen är splittrad, vilket visar sig i reservationen, sade talaren, och det ger jag honom rätt uti — en blank reservation i en så viktig fråga betyder naturligtvis både det ena och det andra, på vilket jag emellertid icke skall närmare ingå. Men detta är icke någon partifråga, utan den har i alla tider varit en mänsklighetsfråga. När den uppdrages efter sådana linjer, som nyss sagts, betyder det sålunda en ny gravsättning av de gamla liberala idéerna ifrån de liberalas egen sida.</w:t>
        <w:br/>
        <w:br/>
        <w:t>Det skulle därför varit önskligt, om det åtminstone funnits några ljuspunkter i förslaget, som skattade åt de gamla liberala idéerna och lyste upp i detta mörker, vilket råder i propositionen såsom en produkt av världskriget. Jag vill icke säga annat än att regeringen handlat under ett tvångsläge, men det borde väl förnimmas tillika en underton av förtvivlan över att behöva komma fram med en sådan krigsprodukt. Varför kunde vi t. ex. icke hava fått glädja oss åt en paragraf, där man slagit vakt på ett enda litet lysande rum om asylrätten, så att den skulle kunnat få någon tillvaro i vårt land? När det gäller frågan, hur den skall utövas och hur man överhuvud taget skall kunna komma in i landet för att åtnjuta asylrätt, finns det ingen vägledning i förslaget.</w:t>
        <w:br/>
        <w:br/>
        <w:t>Justitieministern påpekade nyss, att det i hans proposition vinkades med, att man skulle kunna ifrågasätta en särskild lagstiftning om domicilrätt åt utlänningar, som borde få vistas här utan att behöva bliva trakasserade, visa sig för polisen o. s. v. Ja, det vore ju alltid något. Men varför har man icke kommit med detta samtidigt, så att vi ändå haft något att glädja oss åt? Varför skall det just komma efteråt? Det är en sådan domicilrätt, som egentligen ligger bakom första punkten i min motion.</w:t>
        <w:br/>
        <w:br/>
        <w:t>Är det nu nödvändigt, att vi så totalt gå ifrån alla mänskliga idéer, som här skett, då det föreslås, att varje person, som invandrar, skall ställas under uppsikt? Justitieministern sade då mycket riktigt, enligt min uppfattning, att för resande ifrån de latinska länderna, trots att viseringstvånget där är upphävt, behöva vi ingenting befara, liksom icke heller från England och Amerika. Det är endast från Tyskland, från vilket den stora faran hotar i följd av passviseringens upphävande. Då är frågan den, om alla utlänningar från andra länder, som inte behöva denna påpassning, även skola underkastas denna polisförfattning. Är det då icke ärligare att säga, att vi skola stifta en lag mot Tyskland, så slippa de andra trakasserierna och vi behöva icke heller så många ämbetsmän för att vaka över utlänningarna? Jag föreslår således, att vi åtminstone förändra denna lag till en lag mot Tyskland.</w:t>
        <w:br/>
        <w:br/>
        <w:t>Vi drömma emellertid många om den gamla tiden, då man reste obehindrat Lagförslag omi</w:t>
        <w:br/>
        <w:br/>
        <w:t>över hela Europa, och det gick så bra. Det var då inte fråga om något ” krångel eller några faror på något sätt. Om man nu i alla länder i ett slag; ,</w:t>
        <w:br/>
        <w:br/>
        <w:t>skulle återvända till detta tillstånd, skulle det kanske visa sig, att det gick också för sig lika bra som förut och att vi blott behärskats av en falsk hypnos. Men det är så, att vi nu omöjligen kunna få för oss annat än att vi äro krigstidens barn och skola leva under en evig förbannelse.</w:t>
        <w:br/>
        <w:br/>
        <w:t>Sverige är väl i alla fall mera skyddat mot Tyskland än Holland, för det första genom havet, som alltid utgör ett skydd, och för det andra genom skillnaden i språk — i Holland talas ju tyska av nästan allesammans. Vidare ha vi ju vår arbetslöshet, som gör, att det inte är något lockande att komma hit. Slutligen hava vi våra dyra levnadskostnader, som icke heller äro frestande. Jag träffade i går en bekant, som varit i Berlin på en konferens. Han hade varit på besök hos en tysk tjänsteman, som i ett nybyggt hus hyrde en våning på åtta rum och kök, stora, ordinära rum, och badrum. För detta betalades 2,000 mark om året, vilket sades vara normal hyra för sådana våningar. I denna stad får man för motsvarande hyra en lägenhet på två ynkliga rum med hall, som tamburen nu kallas, för att det skall låta gentilt, jämte kokvrå och badrum. Det måste vara någonting ruttet i Sverige, herr talman.</w:t>
        <w:br/>
        <w:br/>
        <w:t>Det har inte heller påståtts ens av justitieministern, att något farligt har inträffat. Vi hava ju nu levat någon tid under ett tillstånd av frihet från viseringstvång, och vi trodde, att det nästa steget skulle vara upphävandet av passtvånget. Då kommer i stället denna desillusion över oss, att detta tvång skall ersättas med en spärr vid gränsen. Passtvånget skall, till och med för första gången i svensk historia, införas såsom en så viktig institution, att det skall intagas i lag. Jag medger gärna, att om det skall finnas bestämmelser härom, är det bättre, att det blir en lag, i stället för att det skall bero på administrativt godtycke, men jag anser, att lagen bör innehålla förbud för Kungl. Maj:t att i administrativ väg fordra överdrivet passtvång. Jag kan därför icke vara med på vad som här föreslås.</w:t>
        <w:br/>
        <w:br/>
        <w:t>De synpunkter i övrigt, som jag lägger på frågan, ha redan framlagts av herrar Linder och Möller. Herr Linder har spelat på samma strängar som min motion, och herr Möller har kanske mera energiskt givit uttryck för realiteterna. Jag instämmer dock särskilt med herr Linder. Han fick inte något instämmande, och därför skall jag be att få göra detta. Jag vill ha en lag, som försöker lägga en ideel! syn på det hela och som lagfäster möjligheter för mänskligheten och befriar alla, som icke behöva trakasseras på detta sätt, från onödiga polisbestämmelser.</w:t>
        <w:br/>
        <w:br/>
        <w:t>Jag har åtskilliga erfarenheter i detta avseende. Det inträffar ofta, att utlänningar vända sig till mig i mitt rum på rådhuset, när de varit utsatta för obehagliga överraskningar från vederbörande myndigheter. Det har ofta varit personer, som vistats länge i landet och jag har hjälpt dem efter förmåga och även lyckats i åtskilliga fall. Jag har därvid fått en liten inblick i maskineriet. Denna lag är icke ny, utan vad här står i fråga om påpassning av utlänningar finnes redan nu bestämt administrativt i stora drag.</w:t>
        <w:br/>
        <w:br/>
        <w:t xml:space="preserve">Jag kommer ihåg en man, som för några år sedan kom upp med sin </w:t>
      </w:r>
      <w:r>
        <w:rPr>
          <w:b/>
        </w:rPr>
        <w:t>hustru²</w:t>
      </w:r>
      <w:r>
        <w:rPr>
          <w:b w:val="0"/>
        </w:rPr>
        <w:t>. De voro alldeles förtvivlade. Mannen sade, att han hade vistats här under fem år och hade barn i svensk skola, och de talade svenska. Han hade plötsligt fått ett meddelande från polisen, att han och hans familj skulle vara utanför Sveriges gränser om åtta dagar. Ingenting kunde läggas honom till last såvitt han förstod och något skäl hade ej angivits. Jag undersökte saken noga och fick den bestämda uppfattningen, att det hela bottnade i att en tjänsteman 1 diplomatien fattat agg till honom, och efter många utredningar och före-</w:t>
        <w:br/>
        <w:br/>
        <w:t>Logförslag om dragningar inför ministrar, fingo vi slutligen hela saken upphävd. Det är</w:t>
        <w:br/>
        <w:br/>
        <w:t>värst inom utrikesdepartementet, och polisen har till och med en gång sagt mig, att den ansåg departementets påbud genom sina experter vara obilligt. Dessa särskilda experter på olika håll, som skola hålla tillsyn över utlänningar och som få för sig, att landets väl fordrar, att utlänningar skola betraktas såsom obehagliga figurer som helst skola vara borta, bli fullkomligt känslolösa inför de mänskliga synpunkterna. Sedermera tillkallas de som experter, även vid lagfabrikationer, och så få vi sådana här lagar.</w:t>
        <w:br/>
        <w:br/>
        <w:t>Jag hemställer sålunda, herr talman, för det första om bifall till mitt första yrkande. Jag röstar för blankt avslag också, men jag tycker det är för fattigt, utan vill hava en ny lag. Därför hemställer jag, att riksdagen ville, med avslag å propositionen, framlägga ett lagförslag om säkerställande av utlänningars rätt att fritt vistas i riket med allenast de moderat utformade begränsningar, som äro av förhållandena oundgängligen påkallade.</w:t>
        <w:br/>
        <w:br/>
        <w:t>Om vi ställa problemet på detta sätt, kanske vi få en lag, som betyder ett kulturellt framsteg. Ty varför skulle icke någon kunna börja? Och då ligga vi närmast till hands att ge ett föredöme. Om alla vänta på alla, blir det ju ingenting uträttat.</w:t>
        <w:br/>
        <w:br/>
        <w:t>I andra momentet yrkar jag vidare, att riksdagen skulle begära, att Kungl. Maj:t måtte taga initiativ till en mellanfolklig överenskommelse i folkförbundet eller annorledes till tryggande av utlänningars rättsställning under vistelse i främmande stater. |</w:t>
        <w:br/>
        <w:br/>
        <w:t>Om detta sade justitieministern, att det var fromma önskningar. Men, mina herrar, och särskilt herr Thyrén, är det inte de fromma önskningarna, som i alla fall äro vägledande för världen? Komma aldrig några fromma önskningar fram, så blir det aldrig någonting med önskningarna överhuvud taget. Och det är ju även inskrivet i vår högsta grundlag, Nya testamentet, att man framför allt skall gå ut i världen och predika evangelium för hedningarna. Är hela världen så förhärdad, är det ju en uppgift för svenskarna att i ett sådant förskräckligt tillstånd gå ut i världen och predika för hedniska samhällsåskådningar.</w:t>
        <w:br/>
        <w:br/>
        <w:t>Jag ber sålunda att få yrka bifall till mitt andra förslag. När vi sedan komma till den punkt, som gäller motionerna, skall jag också yrka bifall till mitt förslag om skrivelse med begäran om upphävande av passtvånget mellan de skandinaviska länderna. Där har utskottet en konstifik motivering, som jag skall tillåta mig ägna en särskild uppmärksamhet.</w:t>
      </w:r>
    </w:p>
    <w:p>
      <w:pPr>
        <w:pStyle w:val="Heading2"/>
      </w:pPr>
      <w:r>
        <w:t>4. Harald Åkerberg (Socialdemokraterna, man)</w:t>
      </w:r>
    </w:p>
    <w:p>
      <w:r>
        <w:rPr>
          <w:b w:val="0"/>
        </w:rPr>
        <w:t>Herr talman! Jag begärde ordet närmast för att avgiva en liten deklaration, föranledd därtill av herr Linders enligt min uppfattning litet väl tvärsäkra sätt att uttala sig å reservanternas vägnar.</w:t>
        <w:br/>
        <w:br/>
        <w:t>Han sade, att reservationen bygger på den uppfattningen, att en sådan lagstiftning är olämplig. Jag tvivlar icke på att detta gäller vad beträffar herr Linders underskrivande av reservationen men det gäller icke i samma grad för mig, och troligen icke heller för den andra ledamoten av denna kammare, som underskrivit reservationen, nämligen herr Sigfrid Hansson. Vi hava nämligen den uppfattningen, att när sådana bestämmelser ändock skola finnas, kan man lika gärna gå på en lagstiftning som på en kungl. förordning. Vi drivas för vår del icke av någon panikstämning. Jag tror icke, att faran är så stor, som man på visst håll försöker göra gällande bland annat genom framförande av fantastiska siffror över alla ansökningar om inresetillstånd, som förekommit i andra länder. Man kan ju också, såsom herr Möller, påpeka, att före kriget, då full frihet rådde, icke någon större invandring förekom.</w:t>
        <w:br/>
        <w:br/>
        <w:t>Men det är dock en omständighet, som man måste taga med i beräkningen och som ger anledning till betänksamhet, nämligen att Amerikas förenta stater</w:t>
        <w:br/>
        <w:br/>
        <w:t>nu hava upphävt sin fria invandring. Före kriget uppsögs Europas folköver- Lagförslag om skott helt och hållet av Förenta staterna, eller åtminstone så gott som helt och utlännings hållet. Då detta folköverskott fortfarande äger bestånd, är det klart, att det; riket vistas. så småningom måste söka sig andra vägar, på vilka det kan kanaliseras ut till (Forts.) andra länder, och då finns ju faran för att pressningen även på vårt land kom-</w:t>
        <w:br/>
        <w:br/>
        <w:t>mer att bli mycket stor. Vi måste ha ett regulativ mot detta — vi måste un-</w:t>
        <w:br/>
        <w:br/>
        <w:t>der alla förhållanden ha bestämmelser, som reglera, hur utlänning, som vill</w:t>
        <w:br/>
        <w:br/>
        <w:t>komma hit och här söka arbete, skall behandlas. För min del kan jag icke</w:t>
        <w:br/>
        <w:br/>
        <w:t>medge, att det är mera sympatiskt, att detta sker genom en kungl. förordning</w:t>
        <w:br/>
        <w:br/>
        <w:t>än genom en lagstiftning.</w:t>
        <w:br/>
        <w:br/>
        <w:t>Jag kan heller icke se, att det i sak föreligger så stor skillnad mellan den ståndpunkt, som utskottet intagit, och den, som t. ex. herr Möller här givit uttryck åt. Enligt hans anvisningar skulle arbetsgivarna, då de vilja införa arbetskraft utifrån, begära tillstånd till detta eller de skulle under alla förhållanden, när de ha anställt en utländsk arbetare, begära tillstånd att få ha honom kvar. Det föreligger alltså härvidlag den skillnaden, efter vad Jag kan se, att enligt herr Möller utländska arbetare skulle få komma in i landet och gå ikring här och söka arbete, men i samma ögonblick som någon större anställning av utländska arbetare ägde rum skulle man säga stopp och säga till vederbörande: var så snäll och ge er iväg härifrån. Jag kan icke inse annat än att det är mera humant emot dessa arbetssökande att de, såsom utskottet tänkt sig, innan de kosta på sig den långa resan hit få förvissa sig om, huruvida de ha någon möjlighet att här få arbete.</w:t>
        <w:br/>
        <w:br/>
        <w:t>Emellertid är det ju klart, att ingen med någon större hänförelse kan betrakta ett sådant lagstiftningsverk. Alla se väl med vemod tillbaka till den gamla goda tiden, då fullständig frihet rådde för folk att resa ifrån det ena landet till det andra, och även att där söka anställning, och alla ha väl också den uppfattningen, att man bör försöka att så fort som möjligt, därest det över huvud finns möjlighet, komma tillbaka till detta lycksalighetens tillstånd.</w:t>
        <w:br/>
        <w:br/>
        <w:t>Anledningen till att jag skrivit under reservationen är, att jag icke känner mig tillfredsställd med en del bestämmelser i lagförslaget. Det talas onekligen något för mycket om polis i detsamma. TI den kungl. propositionens motivering finns det utan tvivel en anda av inhumanitet. Utskottet har enligt min mening åtskilligt mildrat denna tendens. Framför allt kan jag icke hysa de farhågor, som herr Möller hade, för att asylrätten även i enlighet med utskottets förslag skulle kunna betraktas såsom avskaffad här i landet. Asylrätten hänför sig ju till onormala förhållanden, som herr Möller också framhöll. En person, som kommer hit som politisk flykting, har i allmänhet icke något pass med sig, och jag föreställer mig, att det icke heller i den bestämmelse, som för närvarande reglerar invandring och passkontroll, finns någon garanti för en politisk flykting att bli mottagen, även om han saknar legitimationshandling. Det är en praxis, som utbildat sig, att sådana personer tagas emot, och jag förmodar, särskilt med hänsyn till den motivering, som utskot- T bifogat paragrafen, att denna praxis kommer att tillämpas även i framtiden.</w:t>
        <w:br/>
        <w:br/>
        <w:t>Vad som emellertid framför allt har motiverat min reservation är, att utskottet föreslagit ett provisorium på alltför lång tid. Det pågår ju särskilt genom Nationernas förbund ett arbete på att riva ner de barriärer, som skilja folken åt, och att återföra förhållandena till de normala, som funnos före kriget. Det är min livliga förhoppning, att det skall lyckas att på den vägen komma fram till ett bättre tillstånd än det, som för närvarande råder, framför allt till ett större samförstånd mellan folken, på betydligt kortare tid än utskottet tänkt sig att denna lagstiftning skulle gälla. Om utskottet hade inskränkt sig till att föreslå ett provisorium på t. ex. ett par, eller högst tre år,</w:t>
      </w:r>
    </w:p>
    <w:p>
      <w:pPr>
        <w:pStyle w:val="Heading2"/>
      </w:pPr>
      <w:r>
        <w:t>5. Karl Gustaf Westman (–, man)</w:t>
      </w:r>
    </w:p>
    <w:p>
      <w:r>
        <w:rPr>
          <w:b w:val="0"/>
        </w:rPr>
        <w:t>Herr talman! Jag har nödgats att begära ordet med anledning av ett uttalande av herr Lindhagen i hans sista yttrande. Herr Lindhagen framställde sig där som 'de betrycktas beskyddare, och herr Lindhagen skildrade ett fall, då en utlänning, som länge vistats här i Sverige, skulle ha blivit behandlad på ett oriktigt sätt av de svenska myndigheterna.</w:t>
        <w:br/>
        <w:br/>
        <w:t>Jag vill nämna, att detta fall är av herr Lindhagen framfört redan i hans motion nr 325, och i denna har herr Lindhagen berättat om det sätt, på vilket han gick till väga för att hjälpa sin skyddsling. Herr Lindhagen omtalar då bland annat, efter att ha sagt, att han icke vill skildra alla interiörer, hur det slutligen lyckades honom att nå ett resultat, sedan han utverkat »att under en lång föredragning få belysa ärendet privat inför dåvarande statsoch utrikesministern i närvaro av ett annat statsråd och en riksdagsman från andra kammaren, vilken också intresserat sig för saken».</w:t>
        <w:br/>
        <w:br/>
        <w:t xml:space="preserve">Jag vill med anledning härav hemställa, huruvida det kan anses vara riktigt av riksdagsmän, mer eller mindre inflytelserika, att försöka att till förmån för sina skyddslingar påverka den regerande makten. Vi veta, att det 1 forna dagar förekom, att mäktiga män försökte att till förmån för de personer, för vilka de intressera sig, framtvinga fördelaktiga avgöranden av regeringsmakten. I våra dagar intaga ju riksdagsmännen en mäktig ställning. och herr Lindhagens inflytande skall visst icke underskattas. Jag skulle vilja hemställa till herr Lindhagen, och i övrigt till samtliga riksdagsmän, huruvida det icke måste anses mest överensstämmande med den aktning, som man bör äga för regeringsmakten i dess egenskap av Cesars </w:t>
      </w:r>
      <w:r>
        <w:rPr>
          <w:b/>
        </w:rPr>
        <w:t>hustru²</w:t>
      </w:r>
      <w:r>
        <w:rPr>
          <w:b w:val="0"/>
        </w:rPr>
        <w:t>, att man icke till förmån för en eller annan person, för vilken man intresserar sig, försöker påverka regeringsmaktens avgöranden. Går man en annan väg kan det hända, att icke bara två riksdagsmän, utan hela flockar av riksdagsmän komma upp och söka öva påtryckning på statsråden.</w:t>
        <w:br/>
        <w:br/>
        <w:t>Jag vill för övrigt nämna, att herr Lindhagen även i utskottet åberopade detta rättsfall, och att vi med anledning därav införskaffade akten i ärendet. Jag vill nu förklara, att man, när man läst denna akt, kan ha en helt annan uppfattning om lämpligheten av det avgörande, som Kungl. Maj:t träffade under herr Lindhagens bearbetning, än den uppfattning, som herr Lindhagen har. Jag skall icke gå in på vad som fanns i denna akt, men jag tror, att icke någon av utskottets ledamöter, som hade tillfälle att taga kännedom om aktens innehåll, kan säga, att jag intar en uppenbarligen oriktig ståndpunkt, när jag uttalar vad jag nu säger.</w:t>
        <w:br/>
        <w:br/>
        <w:t>När herr Lindhagen av detta rättsfall vill bibringa kammaren den uppfattningen, att utrikesdepartementet skulle på ett orimligt hårt sätt behandla utlänningar, då de komma från länder, med vilka Sverige ej överenskommit om viseringstvångets upphävande, när dessa begära förlängning av visering, vill jag tillägga, att under förra året inkommo till utrikesdepartementet 11,000 ansökningar om förlängd visering, och dessa biföllos alla utom 100.</w:t>
        <w:br/>
        <w:br/>
        <w:t>Vad nu särskilt det omtalade fallet beträffar, yttrade herr Lindhagen, att anledningen till att myndigheterna ingripit mot denne utlänning på det sätt, som herr Lindhagen uppgivit — vilket för övrigt icke blev fullt riktigt refererat — skulle ha varit, att vederbörande i vissa avseenden ådragit sig en tjänstemans i utrikesdepartementet misshag. För detta påstående finnes alls intet stöd i den ifrågavarande akten. Däremot förekomma däri faktiska uppgifter, som väl kunna ge anledning till tvekan om, hur ärendet bort avgöras.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540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