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1770</w:t>
      </w:r>
    </w:p>
    <w:p>
      <w:r>
        <w:rPr>
          <w:b/>
        </w:rPr>
        <w:t xml:space="preserve">Datum: </w:t>
      </w:r>
      <w:r>
        <w:t>1928-04-21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 xml:space="preserve">Herr talman! Jag måste beklaga, att frågan ligger så till, som herr ecklesiastikministern erinrade om. Här är ett område, där både stat och landsting borde kunna enas om vidtagandet av erforderliga åtgärder. Som det nu är, kan man säga, att unga </w:t>
      </w:r>
      <w:r>
        <w:rPr>
          <w:b/>
        </w:rPr>
        <w:t>flickor²</w:t>
      </w:r>
      <w:r>
        <w:rPr>
          <w:b w:val="0"/>
        </w:rPr>
        <w:t>, som önska gå lärarinnebanan, så att säga lockas att söka och vinna inträde. Jag skulle vilja vädja till herr statsrådet att genom skolöverstyrelsen se till, att detta önskemål noga övervakas med avseende på inträdesansökningar, så att man icke får allt för stort överskott, till dess enighet hinner träffas mellan landsting och stat. Jag vill vidare instämma med herr Hage angående dövstumundervisningen.</w:t>
      </w:r>
    </w:p>
    <w:p>
      <w:pPr>
        <w:pStyle w:val="Heading2"/>
      </w:pPr>
      <w:r>
        <w:t>2. Otto Holmdahl (Lantmanna- och borgarepartiet inom andrakammaren, man)</w:t>
      </w:r>
    </w:p>
    <w:p>
      <w:r>
        <w:rPr>
          <w:b w:val="0"/>
        </w:rPr>
        <w:t>Herr talman! Då jag är motionär på denna punkt, skall Jag tillåta mig att med några ord motivera de synpunkter, som kommit till uttryck i den av mig framlämnade motionen.</w:t>
        <w:br/>
        <w:br/>
        <w:t>Kungl. Maj:ts här föreliggande, av utskottet tillstyrkta förslag innebär, att i fråga om anställandet av lärare vid folkskolorna skulle i vissa städer tillämpas andra principer än de hittills gällande. Förslaget berör framför allt Stockholms stad. Här i Stockholm har sedan gammalt rått det förhållandet att enligt en särskild stadga staden varit skyldig att besätta lärarplatserna vid folkskolan både på det lägre och högre stadiet med folkskollärare. Alltså med andra ord: enligt hittills gällande bestämmelser har Stockholms stad varit förpliktad att anställa uteslutande lärare med folkskollärarkompetens vid sina skolor.</w:t>
        <w:br/>
        <w:br/>
        <w:t>Nu har man från ekonomiska synpunkter ansett, att här skulle staten kunna göra en besparing genom att ändra stadgan i detta avseende, genom att före-</w:t>
        <w:br/>
        <w:br/>
        <w:t>skriva att på småskolestadiet, alltså för lärarkrafter, som undervisa i första och andra klasserna i folkskolan, skulle statsbidrag utgå under alla förhållanden endast enligt de grunder, som gälla för avlönande av småskollärarTinnor.</w:t>
        <w:br/>
        <w:br/>
        <w:t>Framställningen från Kungl. Maj:ts sida, som ju beror på en framställning 1 sin tur från riksdagen, är ju uteslutande motiverad av ekonomiska skäl. Den hittillsvarande ordningen i landets största kommun har medfört vissa pedagogiska och organisatoriska fördelar, som genom en förändring härutinnan skulle gå förlorade. De pedagogiska och organisatoriska fördelarna med den nuvarande anordningen hava också intygats av skolöverstyrelsen, som i det hänseendet helt anslutit sig till de synpunkter, som folkskoledirektionen i Stockholm har anfört. Man kan därför, om man ser saken från skolväsendets synpunkt, uttrycka sitt beklagande över att dessa pedagogiska och organisatoriska skil, som tala för de hittillsvarande förhållandenas kvarstående, skjutits åt sidan till förmån för enbart ekonomiska synpunkter. Men man kan ju å andra sidan förstå att så skett, då det här gäller en besparing för staten, som så småningom skulle medföra en minskad utgift på 300,000 kronor om året; och det är uppenbart att däri ligger ett starkt skäl icke minst för riksdagen och statsutskottet att gå in för de av Kungl. Maj:t föreslagna förändringarna i de ifrågavarande bestämmelserna.</w:t>
        <w:br/>
        <w:br/>
        <w:t>Men när så är förhållandet har jag i den motion, som jag framlagt, framhävt, att från Stockholms stads sida borde man åtminstone kunna begära, att denna förändring i bestämmelserna skulle ske på ett så mjukt och för folkskoleväsendet i Stockholm gynnsamt sätt som möjligt.</w:t>
        <w:br/>
        <w:br/>
        <w:t>Det förhåller sig, såsom reservanterna 1 utskottet framhållit, så, att det har varit en förpliktelse för Stockholms stad hittills att anställa uteslutande folkskollärare; och om staten vill förändra detta, så torde staten böra taga skälig hänsyn till att det icke vid denna förändring skapas verkliga olägenheter för skolväsendet inom huvudstaden; ty det kan inte bestridas, att sådana olägenheter komma att följa, om övergångstiden sättes till blott femton år såsom Kungl. Maj:t föreslagit, och som utskottets majoritet här har gått in för.</w:t>
        <w:br/>
        <w:br/>
        <w:t>Om övergångstiden sättes blott till femton år, så innebär detta, att under denna tid skall Stockholms stad taga in ett behövligt antal småskollärarinnor. Nu förhåller det sig så, att inom Stockholms folkskolor går antalet vakanser upp till omkring 30 stycken årligen, och utav dessa 30 vakanser skulle enligt den övergångstid, som här är föreslagen, över hälften varje år besättas med småskollärarinnor. Det skulle betyda, att den stora grupp av extra ordinarie och vikarierande folkskollärarinnor som vi ha — deras antal uppgår till icke mindre än omkring 150 stycken — skulle få sina befordringsmöjligheter i högsta grad försämrade. Detta är emellertid nu icke blott en fråga, som är av betydelse för lärarpersonalen, utan det är alldeles uppenbart, att denna fråga är av betydelse överhuvud taget för frågan om möjligheten för Stockholms stad att förvärva väl meriterade lärare under en dylik övergångstid. Det kan icke bli lockande att här antaga vikariat, då befordringstiden till ordinarie anställning kommer att under sådana förhållanden sträcka sig över tolv år. Det är alltså en olägenhet, som härigenom vållas folkskoleväsendet. Om däremot övergångstiden göres längre, såsom reservanterna här föreslagit, komma flera av dessa olägenheter att bortfalla. I enlighet med vad jag i den av mig framlagda motionen framhållit och med understrykande av att det här gäller bestämmelser, som staten själv en gång i tiden fastställt, kan det anses synnerligen rimligt, att det här tages hänsyn till att en förändring genomföres på sådant sätt, att icke alltför stora olägenheter drabba stadens folkskoleväsen.</w:t>
        <w:br/>
        <w:br/>
        <w:t>Det är under sådana förhållanden som jag, herr talman, anhåller att i enlighet med de synpunkter, jag framställt i min motion och nu här framfört, få</w:t>
        <w:br/>
        <w:br/>
        <w:t>yrka bifall till den reservation, som vid denna punkt är fogad vid utskottets utlåtande och som är avgiven av herr Kvarnzelius m. fl.</w:t>
      </w:r>
    </w:p>
    <w:p>
      <w:pPr>
        <w:pStyle w:val="Heading2"/>
      </w:pPr>
      <w:r>
        <w:t>3. Per Nilsson (Lantmanna- och borgarepartiet inom andrakammaren, man)</w:t>
      </w:r>
    </w:p>
    <w:p>
      <w:r>
        <w:rPr>
          <w:b w:val="0"/>
        </w:rPr>
        <w:t>Herr talman! Den ärade talaren på stockholmsbänken erinrade i början av sitt anförande, att Stockholms stad intill den 1 juli 1923 haft skyldighet att ha folkskollärare anställda på småskolestadiet. Man kan ju, om man så vill, säga, att det varit en skyldighet, kanhända det dock vore riktigare att säga, att det varit en rättighet för Stockholms stad att ha folkskollärare anställda på småskolestadiet, då staden haft förmånen att erhålla statsbidrag för dessa lärare i småskolan såsom för folkskollärare. Jag tror som sagt, att det senare uttrycket är det riktiga, att detta stadgande så långt ifrån inneburit någon börda för staden, att det snarare får anses som ett privilegium, vilket varit till stor fördel för detta samhälle. Visserligen har en liknande stadga tillämpats på ett par andra ställen, men det gör ju varken från eller till.</w:t>
        <w:br/>
        <w:br/>
        <w:t>Det skulle vara intressant att veta, på vad sätt detta särstadgande tillkommit. Jag föreställer mig, att det i gångna tider — liksom nu — förhållit sig så, att staden haft duktiga och skickliga representanter, vilka förstått att med framgång främja sitt samhälles intressen. Det har lyckats dem att bereda Stockholms stad denna fördel, vilken har kostat det allmänna betydande belopp.</w:t>
        <w:br/>
        <w:br/>
        <w:t xml:space="preserve">I statsverkspropositionen under denna punkt uppgives, att den årliga merkostnad, som föranledes av detta förhållande, för Stockholm. Borås och Uppsala, belöper sig till ett belopp av omkring 300,000 kronor årligen. Man finner sålunda, att det varit en betydande fördel, som kommit dessa samhällen till godo, och Stockholms stad i allra främsta rummet. Emellertid, sedan våra småskoleseminarier utvecklats och kunnat bibringa </w:t>
      </w:r>
      <w:r>
        <w:rPr>
          <w:b/>
        </w:rPr>
        <w:t>lärarinnorna³</w:t>
      </w:r>
      <w:r>
        <w:rPr>
          <w:b w:val="0"/>
        </w:rPr>
        <w:t xml:space="preserve"> en bättre utbildning än tidigare varit fallet, så har det icke kunnat framföras några starkare motiv för att i längden bibehålla denna särställning för vissa kommuner att med erhållande av statsbidrag få folkskollärare anställda på småskolestadiet.</w:t>
        <w:br/>
        <w:br/>
        <w:t>När denna fråga nu skall avvecklas, gäller det att fastställa en lämplig övergångstid. Det är om detta man tvistar. Ärendet har för frågans utredning varit remitterat till vissa myndigheter, till skolöverstyrelsen och till statskontoret, vilka yttrat sig i denna sak. Statskontoret har för sin del kommit till. den uppfattningen, att en övergångstid av fem år skulle vara lämplig. Jag skall be att få citera några ord av vad statskontoret i sitt yttrande haft att anföra. Det heter där på ett ställe att statskontoret »vill framhålla, att även statsverkets ekonomiska intresse bör beaktas, så mycket mera som det nuvarande systemet leder till gynnande av ett fåtal kommuner. Det torde allmänt anses tillkomma statsverket att bidraga till folkskolundervisningens ordnande inom kommunerna efter ensartade och för alla lika grunder. Därest emellertid inom en kommun anses lämpligt att anordna undervisningen efter normer, som äro ägnade att medföra ökade kostnader, synas dessa böra gäldas av kommunen själv. Det torde heller icke kunna bestridas, att den nuvarande anordningen innebär en viss orättvisa gent emot de mindre bärkraftiga kommunernas skattebetalare, vilka få deltaga i kostnaderna för ordnandet av undervisningen inom de kommuner, som ansett med sin fördel förenligt att anordna en dyrbarare undervisning.» Mot detta uttalande, vilket torde få anses riktigt, böra inga invändningar kunna göras.</w:t>
        <w:br/>
        <w:br/>
        <w:t>Vidare framhåller statskontoret något, som också är riktigt, nämligen att därest Stockholms stad skulle finna med sina intressen förenligt att även i fortsättningen använda så att säga överkvalificerad arbetskraft, må det naturligt-</w:t>
        <w:br/>
        <w:br/>
        <w:t>vis vara Stockholms stad tillåtet, men kommunen får 1 sådant fall taga den ökade kostnad, som därav föranledes.</w:t>
        <w:br/>
        <w:br/>
        <w:t>Kungl. Maj:t har vid övervägande av denna sak kommit till den uppfattningen, att en övergångstid av femton år skulle vara lämplig, d. v. s. tre gånger så lång övergångstid, som av statskontoret ifrågasatts. Det är lika lång övergångstid som Uppsala och Borås för sitt vidkommande förklarat sig vara tillfredsställda med.</w:t>
        <w:br/>
        <w:br/>
        <w:t>Nu har den ärade talaren på stockholmsbänken tillika med en annan ledamot av kammaren väckt en motion i ämnet. Den är alternativ så till vida att motionärerna ha i första hand ifrågasatt, att Kungl. Maj:ts förslag skulle avslås, men därest detta icke kunde vinna statsutskottets bifall, så påyrka motionärerna, att övergångstiden utsträckes till 27 år.</w:t>
        <w:br/>
        <w:br/>
        <w:t>Vid övervägande inom statsutskottet har man verkligen velat gå fram för att, såsom herr Holmdahl nyss yttrade, bereda Stockholms stad en tillräcklig övergångstid, göra en mjuk övergång. Det skulle väl vara märkvärdigt, om icke Stockholms stad, därest en övergångstid å femton år beslutas, skulle hinna att ordna sin lärarefråga enligt fastställda bestämmelser.</w:t>
        <w:br/>
        <w:br/>
        <w:t>Jag föreställer mig, att det icke skall bereda kommunen några verkliga olägenheter att göra detta, lika litet som det skall bereda befattningshavarna några olägenheter. Det vill därför synas, som om det förslag, vilket i berörda avseende framlagts, är väl motiverat och icke ägnat att bereda Stockholms stad några olägenheter. Därför har också statsutskottets majoritet ansett, att goda skäl förefunnits för förslaget och tillstyrkt bifall till detsamma.</w:t>
        <w:br/>
        <w:br/>
        <w:t>Jag ber, herr talman, att få yrka bifall till statsutskottets hemställan i den nu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