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612</w:t>
      </w:r>
    </w:p>
    <w:p>
      <w:r>
        <w:rPr>
          <w:b/>
        </w:rPr>
        <w:t xml:space="preserve">Datum: </w:t>
      </w:r>
      <w:r>
        <w:t>1930-03-03</w:t>
      </w:r>
    </w:p>
    <w:p>
      <w:r>
        <w:rPr>
          <w:b/>
        </w:rPr>
        <w:t xml:space="preserve">Kammare: </w:t>
      </w:r>
      <w:r>
        <w:t>Första kammaren</w:t>
      </w:r>
    </w:p>
    <w:p>
      <w:r>
        <w:rPr>
          <w:b/>
        </w:rPr>
        <w:t xml:space="preserve">Antal yttranden: </w:t>
      </w:r>
      <w:r>
        <w:t>11</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Assar Åkerman (Socialdemokraterna, man)</w:t>
      </w:r>
    </w:p>
    <w:p>
      <w:r>
        <w:rPr>
          <w:b w:val="0"/>
        </w:rPr>
        <w:t>Ja, herr talman, tacka för det, att det inte har förekommit några åtal beträffande olämpliga yttranden i de här frågorna, då lagen täppt till munnen på läkarna. Det är ingen läkare, som vågar uttala sig, därför är ingen åtalad! Det är den enkla förklaringen. Och de siffror, som herr Ekman lade fram, och som angåvo, att det var blott kringresande försäljare, som blivit dömda, bero på, att läkarna tegat, och därför inte kunnat åtalas. Inte får man åberopa siffror på det sättet.</w:t>
        <w:br/>
        <w:br/>
        <w:t>Vidare vill jag mot herr Ekmans axplockning rörande 1910 års lagråds uttalande nämna, att det vore mycket frestande att läsa upp hela detta lagråds yttrande in extenso. Men hur vackert och stiligt det än är, vill jag ändå inte göra det, ty jag gissar, att herrarna redan äro trötta. Detta lagråds uttalande kommer dock att i alla tider stå såsom ett ståtligt monument över svensk liberalism mot det försök, som då i alla fall lyckades, att kringskära yttrandefriheten.</w:t>
        <w:br/>
        <w:br/>
        <w:t xml:space="preserve">Jag vill också säga herr Ekman, att de ord, som Justitieministern </w:t>
      </w:r>
      <w:r>
        <w:rPr>
          <w:b/>
        </w:rPr>
        <w:t>flickade²</w:t>
      </w:r>
      <w:r>
        <w:rPr>
          <w:b w:val="0"/>
        </w:rPr>
        <w:t xml:space="preserve"> in 1 propositionen efter det lagrådet framställt sina anmärkningar, de orden gällde en av detaljerna i lagrådets nedgörande utlåtande. Men det är min fasta förvissning, att hade han återigen remitterat förslaget till lagrådet, och lagrådet hade fått se denna svävande fras, som jag också kan beteckna som medeltidsaktig, så hade lagrådet säkert opponerat sig häremot. Så mycket känner jag lagrådet av år 1910. Vad herr Ekman anförde anser Jag därför inte förtjäna avseende.</w:t>
      </w:r>
    </w:p>
    <w:p>
      <w:pPr>
        <w:pStyle w:val="Heading2"/>
      </w:pPr>
      <w:r>
        <w:t>2. Karl Ekman (Första kammarens nationella parti, man)</w:t>
      </w:r>
    </w:p>
    <w:p>
      <w:r>
        <w:rPr>
          <w:b w:val="0"/>
        </w:rPr>
        <w:t>Att vetenskapen inte fått munnen tilltäppt genom de bestämmelser, som vi nu ha, vederlägges av det faktum, att jag själv läst en broschyr, som utgivits i dessa frågor till tjänst för ynglingarna i våra kaserner och i vilken dessa spörsmål behandlas på ett sådant sätt, att det är fullkomligt omöjligt att tänka sig, att det skulle kunna lända till någon förförelse, även om det muntligen skulle hållas.</w:t>
      </w:r>
    </w:p>
    <w:p>
      <w:pPr>
        <w:pStyle w:val="Heading2"/>
      </w:pPr>
      <w:r>
        <w:t>3. Assar Åkerman (Socialdemokraterna, man)</w:t>
      </w:r>
    </w:p>
    <w:p>
      <w:r>
        <w:rPr>
          <w:b w:val="0"/>
        </w:rPr>
        <w:t>Herr talman! Här ha vi återigen en av dessa frågor, som gång på gång komma tillbaka. Jag erinrar mig mycket väl, när denna sak första gången skulle förekomma i riksdagen. Då uppsökte jag en gammal ungdomsvän, en framstående läkare. Vi talade länge om detta ämne, och han sade till mig: »Var övertygad om, att denna fråga låter inte tysta ned sig. Den kommer igen, ända till dess ni funnit något sätt att komma till rätta med den!» Han har blivit sannspådd. Och jag tror för min del, såsom jag har sagt en gång förut, då vi behandlat detta ämne, att det går inte att komma ifrån det; förr eller senare måste någonting göras i denna sak.</w:t>
        <w:br/>
        <w:br/>
        <w:t>Herrarna behagade erinra sig, att det var år 1921, som riksdagen första gången gjorde ett uttalande i detta ärende. Då hade framlagts ett förslag om en betydande straffmildring för dessa brott. I det utlåtande, vari lagutskottet tillstyrkte denna betydande straffnedsättning, uttalade lagutskottet sig för att det skulle ske en allsidig utredning av hela denna fråga. Utskottet uppdrog i sitt utlåtande vissa linjer, efter vilka utskottet tänkte sig, att man kunde lösa frågan. Detta utskottets utlåtande godkändes av riksdagens båda kamrar. Ingenting blev emellertid sedan åtgjort. Alla dessa år har det ju funnits en</w:t>
        <w:br/>
        <w:br/>
        <w:t>strafflagskommission, den så kallade lilla strafflagskommissionen, men hittills har denna speciella del av strafflagstiftningen icke remitterats till kommissionen.</w:t>
        <w:br/>
        <w:br/>
        <w:t xml:space="preserve">Lagutskottet har ett par gånger uttalat sig för en utredning, men sista gången saken var före — det var i fjol — blev det ingen majoritet därför inom utskottet, utan då ställde sig utskottet avvisande. Det torde nog till stor del ha berott på, att frågan då låg något annorlunda. Jag skall ej närmare gå in på de sakerna. De bli kanske sedan förklarade av någon annan. TI alla fall är nu frågan tilibaka här i sin ursprungliga form. Man har ansett, att det inte går an, att även strafflagen skapar martyrer på ett område, där det redan finnes tillräckligt många beklagansvärda människor ändå. Lagutskottets majoritet har nu inte velat se saken så, och om herrarna läsa motiveringen, så finna ni de skäl, varpå utskottet avstyrker förslaget. Men jag kan ej se annat än att lagutskottets majoritets rädsla, om jag så får säga, väl ändå beror på en missuppfattning av det </w:t>
      </w:r>
      <w:r>
        <w:rPr>
          <w:b/>
        </w:rPr>
        <w:t>kvinnliga¹</w:t>
      </w:r>
      <w:r>
        <w:rPr>
          <w:b w:val="0"/>
        </w:rPr>
        <w:t xml:space="preserve"> psyket. Jag är ganska övertygad om, att flertalet </w:t>
      </w:r>
      <w:r>
        <w:rPr>
          <w:b/>
        </w:rPr>
        <w:t>kvinnor¹</w:t>
      </w:r>
      <w:r>
        <w:rPr>
          <w:b w:val="0"/>
        </w:rPr>
        <w:t xml:space="preserve"> gärna bli </w:t>
      </w:r>
      <w:r>
        <w:rPr>
          <w:b/>
        </w:rPr>
        <w:t>mödrar²</w:t>
      </w:r>
      <w:r>
        <w:rPr>
          <w:b w:val="0"/>
        </w:rPr>
        <w:t xml:space="preserve">, att de finna en glädje även i den omsorg och de bekymmer, som i alla fall äro förenade med moderskapet. Hela deras natur är inriktad åt det hållet, och jag tror ej, att en </w:t>
      </w:r>
      <w:r>
        <w:rPr>
          <w:b/>
        </w:rPr>
        <w:t>kvinna¹</w:t>
      </w:r>
      <w:r>
        <w:rPr>
          <w:b w:val="0"/>
        </w:rPr>
        <w:t xml:space="preserve">, som har kommit i ett sådant nödläge, att </w:t>
      </w:r>
      <w:r>
        <w:rPr>
          <w:b/>
        </w:rPr>
        <w:t>hon²</w:t>
      </w:r>
      <w:r>
        <w:rPr>
          <w:b w:val="0"/>
        </w:rPr>
        <w:t xml:space="preserve"> ryser för att bli </w:t>
      </w:r>
      <w:r>
        <w:rPr>
          <w:b/>
        </w:rPr>
        <w:t>mor²</w:t>
      </w:r>
      <w:r>
        <w:rPr>
          <w:b w:val="0"/>
        </w:rPr>
        <w:t xml:space="preserve">, kalkylerar med strafflagens bestämmelser, något, som däremot synes föresväva lagutskottets majoritet. Jag tycker, att konsekvensen då skulle leda till, att man ogillade den betydande straffnedsättning, som lagstiftaren vidtog 1921. Man har ej hört, att det varit några </w:t>
      </w:r>
      <w:r>
        <w:rPr>
          <w:b/>
        </w:rPr>
        <w:t>kvinnor¹</w:t>
      </w:r>
      <w:r>
        <w:rPr>
          <w:b w:val="0"/>
        </w:rPr>
        <w:t>, som på den grunden kommit i någon frestelse att förgöra sina barn. Lika litet, tänker jag, bleve det förhållandet, ifall man nu skulle kunna åstadkomma ännu humanare bestämmelser på detta område. Här begäres ju ingenting annat än en skrivelse, och det vore väl lyckligt, om det finge komma tillsamman några kloka läkare och jurister för att se till om man kunde finna någon lösning på denna fråga. Om man ser på professor Forssners uttalande i ämnet, en så allvarlig och samvetsgrann läkare, så skola ni finna, att han där givit uppslag, som jag anser vara förtjänta av en närmare undersökning. Det finnes även straffrättsliga förebilder, som kunna tagas upp till prövning.</w:t>
        <w:br/>
        <w:br/>
        <w:t>Här begäres som sagt ingenting annat än en utredning, och jag vill vädja till herrarna att vara med om den. Ty tro mig, frågan kommer tillbaka. Det blir icke något slut på detta, förrän frågan blivit utredd. Skulle det då visa sig, att det ej finnes någon acceptabel väg, då må ju lagutskottet förkasta det förslag en blivande kommission kan komma att framlägga, men att nu träda tillbaka från den ståndpunkt, som riksdagen intog redan 1921, kan jag ej finna välbetänkt. Därför yrkar jag bifall till motionen.</w:t>
      </w:r>
    </w:p>
    <w:p>
      <w:pPr>
        <w:pStyle w:val="Heading2"/>
      </w:pPr>
      <w:r>
        <w:t>4. Ivar Öhman (Första kammarens nationella parti, man)</w:t>
      </w:r>
    </w:p>
    <w:p>
      <w:r>
        <w:rPr>
          <w:b w:val="0"/>
        </w:rPr>
        <w:t xml:space="preserve">Herr talman! Före 1921 var straffet för den </w:t>
      </w:r>
      <w:r>
        <w:rPr>
          <w:b/>
        </w:rPr>
        <w:t>kvinna¹</w:t>
      </w:r>
      <w:r>
        <w:rPr>
          <w:b w:val="0"/>
        </w:rPr>
        <w:t xml:space="preserve">, som använt fosterfördrivande medel, vid fullbordat brott straffarbete från ett till sex år. År 1921 genomfördes en högst betydande strafflindring, i det att straffet för fullbordat brott sänktes till fängelse, från en månad till två år. Den nuvarande lagen måste således anses verkligt mild, då straffet för fullbordat brott kan gå ned ända till en månads fängelse, och man ju därjämte har tillgång till villkorlig dom och benådning. Under 1928 blevo i vårt land endast va </w:t>
      </w:r>
      <w:r>
        <w:rPr>
          <w:b/>
        </w:rPr>
        <w:t>kvinnor¹</w:t>
      </w:r>
      <w:r>
        <w:rPr>
          <w:b w:val="0"/>
        </w:rPr>
        <w:t xml:space="preserve"> dömda för fosterfördrivning, och alla dessa fyra fingo villkorig dom.</w:t>
        <w:br/>
        <w:br/>
        <w:t xml:space="preserve">Nu är det för övrigt så, att dessa brott endast i ytterligt ringa grad bli åtalade vid domstol. Att så är fallet, beror väl antagligen på, att åklagarna mycket sällan få reda på, att sådana brott begåtts. Men det är allmänt känt, att fosterfördrivning förekommer i vårt land i en mycket stor skala, och det är ju en mycket betänklig sak, icke minst om man tänker på de vådor för </w:t>
      </w:r>
      <w:r>
        <w:rPr>
          <w:b/>
        </w:rPr>
        <w:t>kvinnornas¹</w:t>
      </w:r>
      <w:r>
        <w:rPr>
          <w:b w:val="0"/>
        </w:rPr>
        <w:t xml:space="preserve"> hälsa, som denna brottsliga trafik för med sig. Det är väl närmast denna orsak, som föranlett framställningarna till riksdagen i syfte att</w:t>
        <w:br/>
        <w:br/>
        <w:t>vinna bot på missförhållandena. Alla dessa motioner ha åsyftat en ändring i strafflagen. Man har velat ha bort straffet för abort, åtminstone i vissa fall.</w:t>
        <w:br/>
        <w:br/>
        <w:t>Nu önska också de ärade reservanterna en ändring i strafflagen. De påpeka särskilt två alternativ, som kunna komma i fråga. Det första alternativet är att domstolen skall kunna, där omständigheterna äro synnerligen mildrande, helt och hållet frikänna från straff. Men detta är en fullkomlig nyhet i vår strafflagstiftning, och som utskottet framhållit, kan det ej gå an, att man inför denna regel endast för ett enda brott, fosterfördrivning. Skall den regeln komma in i strafflagen — och j Jag får säga, att åtskilliga skäl tala därför — så bör den ej komma in annat än i sammanhang med en reform av det hela.</w:t>
        <w:br/>
        <w:br/>
        <w:t>Det andra alternativ, som reservanterna förorda är utredning huruvida det kan stadgas ett visst straffritt område för fosterfördrivning och reservanterna påpeka därvidlag två särskilda fall, nämligen dels det, då ett foster har avlats i våldtäkt, och dels det, då det kan antagas, att fostret är abnormt. Nu förhåller det sig emellertid dess bättre så, att fullbordad våldtäkt är ett brott, som ganska sällan förekommer i vårt land, och än mera sällan har man naturligtvis att räkna med det fall, att havandeskap blir följden. Och vad beträffar de abnorma fostren tror jag ej heller, att fallen äro så särskilt talrika, ty man måste väl här fordra en särskilt hög grad av abnormitet. För övrigt kommer man ju närmast att tänka på ett annat hjälpmedel, när det gäller dessa abnorma foster, och det är sterilisering. Frågan därom börjar nu komma upp på dagordningen.</w:t>
        <w:br/>
        <w:br/>
        <w:t xml:space="preserve">Reservanterna göra också ett annat uttalande. De säga nämligen så här: »Om och 1 vilken utsträckning fosterfördrivning, som företages under trycket av ett svårt socialt eller ekonomiskt nödläge, må lämnas straffri, är uppenbarligen en mycket ömtålig fråga», och reservanterna tilltro sig ej nu om att kunna göra något närmare uttalande härom. Man måste vara reservanterna tacksam för den försiktighet och den måttfullhet, som går igenom detta uttalande, men även om nu straffriheten skulle utsträckas så långt, att den skulle gälla även en del socialt betonade fall, skulle helt visst, och det har med skärpa framhållits av lagutskottet vid förra riksdagen, endast ett försvinnande fåtal </w:t>
      </w:r>
      <w:r>
        <w:rPr>
          <w:b/>
        </w:rPr>
        <w:t>kvinnor¹</w:t>
      </w:r>
      <w:r>
        <w:rPr>
          <w:b w:val="0"/>
        </w:rPr>
        <w:t xml:space="preserve"> komma att omfattas av lagen. Som hittills skulle fortfarande en mängd kvinor, säger lagutskottet, för vilka det ej skulle kunna bli tal om straffrihet, söka avbryta sitt havandeskap och till den ändan anlita kvacksalvare. På den stora brottsliga trafiken på detta område skulle man ej alls råda någon bot. Den överväldigande majoritet av </w:t>
      </w:r>
      <w:r>
        <w:rPr>
          <w:b/>
        </w:rPr>
        <w:t>kvinnor¹</w:t>
      </w:r>
      <w:r>
        <w:rPr>
          <w:b w:val="0"/>
        </w:rPr>
        <w:t xml:space="preserve">, som inlåter sig på fosterfördrivning, består ju av unga </w:t>
      </w:r>
      <w:r>
        <w:rPr>
          <w:b/>
        </w:rPr>
        <w:t>kvinnor¹</w:t>
      </w:r>
      <w:r>
        <w:rPr>
          <w:b w:val="0"/>
        </w:rPr>
        <w:t xml:space="preserve"> som vilja befria sig från följderna av erotiska äventyr, och av </w:t>
      </w:r>
      <w:r>
        <w:rPr>
          <w:b/>
        </w:rPr>
        <w:t>hustrur²</w:t>
      </w:r>
      <w:r>
        <w:rPr>
          <w:b w:val="0"/>
        </w:rPr>
        <w:t xml:space="preserve"> inom alla samhällsklasser, som av olika skäl ej vilja ha barn. Med dessa skulle man ej komma någon vart genom reservanternas förslag. Tvärtom kan det befaras, om man skulle stadga straffrihet för en del fall, att detta skulle förorsaka en ökning av brottsligheten. Lagutskottet framhåller i år, att det skulle kunna hända, att </w:t>
      </w:r>
      <w:r>
        <w:rPr>
          <w:b/>
        </w:rPr>
        <w:t>kvinnor¹</w:t>
      </w:r>
      <w:r>
        <w:rPr>
          <w:b w:val="0"/>
        </w:rPr>
        <w:t xml:space="preserve"> som på grund av det nu existerande generella straffhotet ej våga inlåta sig på fosterfördrivning, skulle, ifall det stadgades ett straffritt område — som antagligen måste bli rätt tänjbart — taga det till intäkt eller ursäkt för att taga steget i fråga. Överhuvud taget tror jag, att man måste instämma med utskottet däri, att man på detta område egentligen ej kommer någon vart på straffrihetens väg. Hur saken skall ordnas, är nog ett mycket svårt problem, men den frågan föreligger ej nu, ty nu är det ju bara fråga om en ändring i strafflagen. Lagutskottet påpekar några åtgärder, som skulle kunna komma i fråga. Det säger, att man får i främsta rummet lita till en genom upplysning vidgad ansvarskänsla, understödd av åtgärder för undanrö-</w:t>
        <w:br/>
        <w:br/>
        <w:t xml:space="preserve">jande av de svårigheter av social och ekonomisk art, som för många </w:t>
      </w:r>
      <w:r>
        <w:rPr>
          <w:b/>
        </w:rPr>
        <w:t>kvinnor¹</w:t>
      </w:r>
      <w:r>
        <w:rPr>
          <w:b w:val="0"/>
        </w:rPr>
        <w:t xml:space="preserve"> alltjämt äro förknippade med barns födelse — — —». Jag skulle vilja till vad utskottet säger göra det tillägget, att en del åtgärder av den beskaffenhet som utskottet berört redan blivit vidtagna, och att man väl får antaga, att dessa åtgärder ha varit till någon nytta.</w:t>
        <w:br/>
        <w:br/>
        <w:t>Herr talman, jag ber att få yrka bifall till lagutskottets hemställan.</w:t>
      </w:r>
    </w:p>
    <w:p>
      <w:pPr>
        <w:pStyle w:val="Heading2"/>
      </w:pPr>
      <w:r>
        <w:t>5. Kerstin Hesselgren (Folkpartiet, woman)</w:t>
      </w:r>
    </w:p>
    <w:p>
      <w:r>
        <w:rPr>
          <w:b w:val="0"/>
        </w:rPr>
        <w:t xml:space="preserve">Herr talman! Jag hade förra året tillfälle att så pass utförligt redogöra för mina åsikter på detta område, att det knappast behöver upprepas i år, men jag kan i alla fall ej underlåta att säga ett par ord, när jag hörde den siste ärade talaren så starkt stryka under, hur denna sorgliga företeelse ökar sig allt mer och mer. Han sade själv, att det är endast tre eller fyra fall, som blivit bestraffade, men talade samtidigt om, att det är ett oändligt antal </w:t>
      </w:r>
      <w:r>
        <w:rPr>
          <w:b/>
        </w:rPr>
        <w:t>kvinnor¹</w:t>
      </w:r>
      <w:r>
        <w:rPr>
          <w:b w:val="0"/>
        </w:rPr>
        <w:t xml:space="preserve">, som begått detta brott. Enligt min uppfattning står man här inför en situation, som är oerhört allvarlig. Om ett land anser sig behöva i lag föreskriva straff för en sak och lagen sedan visar sig vara så fullständigt vanmäktig, att den inte sätter någon som helst damm för den trafik, den avsett att bekämpa, då måste väl en tänkande människa fråga sig: Vad skall man göra? Den föregående ärade talaren sade att frågan bör lösas genom sociala anordningar, och jag tror, att han har fullkomligt rätt. Jag tror, att man måste gå den vägen, men det, som begäres här i reservationen, och det, som begärdes förra året, är, att man verkligen en gång tar upp denna fråga till ärlig utredning. Det står här, att man skall utreda, huruvida och under vilka förhållanden man kan göra saken straffri. I uttrycket »huruvida» måste ju ligga, att man med den utredningen avser att verkligen taga reda på, vad som är orsaken till, att denna lagbestämmelse icke verkat som den borde. Kan man göra någonting härför, genom ändring av lagen eller på andra vägar, det är vad man måste söka utreda. Orsaken till att jag anser, att det är nödvändigt, att en sådan utredning göres, är den, att denna fråga hittills blivit sedd uteslutande ur juridisk synpunkt. Detta kan ej vara riktigt, den måste tagas upp även ur social synpunkt och ur läkarsynpunkt och </w:t>
      </w:r>
      <w:r>
        <w:rPr>
          <w:b/>
        </w:rPr>
        <w:t>kvinnosynpunkt¹</w:t>
      </w:r>
      <w:r>
        <w:rPr>
          <w:b w:val="0"/>
        </w:rPr>
        <w:t>, och en utredning bör ske just för att det skall bli tillfälle för personer, som representera olika sakkunskap skola kunna komma med ett förslag, som verkligen kan leda till någonting.</w:t>
        <w:br/>
        <w:br/>
        <w:t xml:space="preserve">Det har sagts, att en strafflindring eller en möjlighet till att under vissa förhållanden göra sådana här ingrepp straffria skulle förorsaka ett ökat antal förbrytelser på detta område. Jag tillåter mig att tvivla på den saken därför, att det, som mer än någonting annat försvagar en lags kraft, är att människor anse, att lagen är orättvis. När samhället spärrar in prostituerade </w:t>
      </w:r>
      <w:r>
        <w:rPr>
          <w:b/>
        </w:rPr>
        <w:t>kvinnor¹</w:t>
      </w:r>
      <w:r>
        <w:rPr>
          <w:b w:val="0"/>
        </w:rPr>
        <w:t xml:space="preserve"> i Landskrona, så finnes det ej en eller åtminstone ytterligt få bland dem, som ej känna detta som en orättvisa, och därför är den åtgärden ej heller till någon nytta. När vi ha en sådan här straffbestämmelse, som skär över en kam det, som kan vara berättigat och det fullständigt oberättigade, så minskar det känslan av ansvar och vördnad inför lagen. Det är också ett skäl, varför jag för min del tycker, att man bör taga upp frågan till allvarlig undersökning, och därför, herr talman, yrkar jag bifall till reservationen.</w:t>
      </w:r>
    </w:p>
    <w:p>
      <w:pPr>
        <w:pStyle w:val="Heading2"/>
      </w:pPr>
      <w:r>
        <w:t>6. Alfred Petren (Socialdemokraterna, man)</w:t>
      </w:r>
    </w:p>
    <w:p>
      <w:r>
        <w:rPr>
          <w:b w:val="0"/>
        </w:rPr>
        <w:t xml:space="preserve">Herr talman! Då jag har begärt ordet i denna fråga, så vill jag redan från början giva tillkänna, att jag alls icke ansluter mig till den kommunistiska uppfattningen, att det är </w:t>
      </w:r>
      <w:r>
        <w:rPr>
          <w:b/>
        </w:rPr>
        <w:t>kvinnans¹</w:t>
      </w:r>
      <w:r>
        <w:rPr>
          <w:b w:val="0"/>
        </w:rPr>
        <w:t xml:space="preserve"> ensak, om </w:t>
      </w:r>
      <w:r>
        <w:rPr>
          <w:b/>
        </w:rPr>
        <w:t>hon²</w:t>
      </w:r>
      <w:r>
        <w:rPr>
          <w:b w:val="0"/>
        </w:rPr>
        <w:t xml:space="preserve"> vill taga sitt fosters liv, och att fosterfördrivning utförd av därtill kompetent person alltså skulle betraktas som en tillåten handling. Tvärtom är jag av den uppfattningen, att man bör ha respekt för det liv, som tänts, och att även de ofödda barnen böra ha rätt att leva. Det enda undantag, som därvid bör få äga rum,</w:t>
        <w:br/>
        <w:br/>
        <w:t xml:space="preserve">är efter mitt förmenande då alldeles särskilda omständigheter tala därför. En sådan omständighet är ju den, att havandeskapet innebär fara för </w:t>
      </w:r>
      <w:r>
        <w:rPr>
          <w:b/>
        </w:rPr>
        <w:t>kvinnans¹</w:t>
      </w:r>
      <w:r>
        <w:rPr>
          <w:b w:val="0"/>
        </w:rPr>
        <w:t xml:space="preserve"> liv eller hälsa. Trots att lagen ej känner något undantag, då fosterfördrivning är tillåten. anses ju läkaren dock på grund av en oskriven lag ha rätt att 1 en sådan situation. då </w:t>
      </w:r>
      <w:r>
        <w:rPr>
          <w:b/>
        </w:rPr>
        <w:t>kvinnans¹</w:t>
      </w:r>
      <w:r>
        <w:rPr>
          <w:b w:val="0"/>
        </w:rPr>
        <w:t xml:space="preserve"> liv eller hälsa riskeras på grund av havandeskapet, avbryta detsamma. Frågan är emellertid nu, om det inte kan finnas befogade skäl för att i någon mån utvidga denna läkarnas på allmän rättsuppfattning grundade rätt att i vissa fall avbryta havandeskapet. Jag skall nämna några omständigheter, där en sådan rätt synes mig kunna vara önskvärd. Först och främst vill jag då nämna det låt vara mycket sällsynta fall, att en </w:t>
      </w:r>
      <w:r>
        <w:rPr>
          <w:b/>
        </w:rPr>
        <w:t>kvinna¹</w:t>
      </w:r>
      <w:r>
        <w:rPr>
          <w:b w:val="0"/>
        </w:rPr>
        <w:t xml:space="preserve"> blivit rådd med barn genom våldtäkt. Mig synes det verkligen upprörande, att en läkare inte skall ha rätt att i sådant fall avbryta havandeskapet. Men det förekommer vidare fall, då det synes mig kunna från rent rashygienisk synpunkt vara önskvärt, att läkaren äger rätt att avbryta havandeskapet. Antag t. ex. en familj, där en av föräldrarna eller båda tillhöra en släkt, som är ärftligt belastad, och där det redan har fötts ett eller flera barn, som äro psykiskt defekta. och att </w:t>
      </w:r>
      <w:r>
        <w:rPr>
          <w:b/>
        </w:rPr>
        <w:t>kvinnan¹</w:t>
      </w:r>
      <w:r>
        <w:rPr>
          <w:b w:val="0"/>
        </w:rPr>
        <w:t xml:space="preserve"> åter blir havande. Skulle det verkligen vara så orimligt, att läkaren i ett sådant fall ägde befogenhet att avbryta havandeskapet? Visserligen kan man säga, att den riktiga åtgärden i dylika fall, där rashygieniska synpunkter göra en barnalstring icke önskvärd, vore sterilisering, eller användande av de preventivmedel, som vi i förra ärendet talade om. Men om en sådan åtgärd blivit försummad borde det väl ej vara orimligt, att läkaren finge rätt att avbryta havandeskapet i ett sådant fall. Ty det är väl ändå av stor vikt, att man gör vad man kan för att söka hindra rasens urartning.</w:t>
        <w:br/>
        <w:br/>
        <w:t xml:space="preserve">Men jag skulle till och med kunna gå ännu ett steg längre och sätta i fråga, om det ej också understundom vid särskilt ömmande sociala omständigheter skulle kunna vara befogat med fosterfördrivning. Jag har fått ett starkt intryck härav under min verksamhet i Stockholms stads nykterhetsnämnd. Jag tänker nämligen särskilt på dessa barn, som växa upp i hem, där endera av föräldrarna är hemfallen åt dryckenskap. I de flesta fallen är det ju mannen, som är hemfallien åt dryckenskap, och det är slående, hur fullkomligt en sådan man saknar ansvarskänsla. Utan betänkande sätter han det ena barnet efter det andra till världen och låter dem växa upp under de mest sorgliga förhållanden. I en sådan familj är det mycket ofta så, att familjens existens vilar på </w:t>
      </w:r>
      <w:r>
        <w:rPr>
          <w:b/>
        </w:rPr>
        <w:t>kvinnan¹</w:t>
      </w:r>
      <w:r>
        <w:rPr>
          <w:b w:val="0"/>
        </w:rPr>
        <w:t xml:space="preserve">. Genom sitt arbete utom hemmet är det </w:t>
      </w:r>
      <w:r>
        <w:rPr>
          <w:b/>
        </w:rPr>
        <w:t>hon²</w:t>
      </w:r>
      <w:r>
        <w:rPr>
          <w:b w:val="0"/>
        </w:rPr>
        <w:t xml:space="preserve">, som drager försorg om familjen, under det att fadern förstör sin arbetsförtjänst på rusdrycker. Om nu en sådan </w:t>
      </w:r>
      <w:r>
        <w:rPr>
          <w:b/>
        </w:rPr>
        <w:t>kvinna¹</w:t>
      </w:r>
      <w:r>
        <w:rPr>
          <w:b w:val="0"/>
        </w:rPr>
        <w:t xml:space="preserve">, som redan fått åtskilliga barn, åter blir havande, så inträder ju en synnerligen allvarlig situation för familjen. Ty det betyder först. att </w:t>
      </w:r>
      <w:r>
        <w:rPr>
          <w:b/>
        </w:rPr>
        <w:t>hennes²</w:t>
      </w:r>
      <w:r>
        <w:rPr>
          <w:b w:val="0"/>
        </w:rPr>
        <w:t xml:space="preserve"> arbetskraft försvinner för en tid, så att familjen utsättes för nöd. Vidare nedsätter havandeskapet och barnsbörden </w:t>
      </w:r>
      <w:r>
        <w:rPr>
          <w:b/>
        </w:rPr>
        <w:t>hennes²</w:t>
      </w:r>
      <w:r>
        <w:rPr>
          <w:b w:val="0"/>
        </w:rPr>
        <w:t xml:space="preserve"> kanske redan förut på grund av drygt arbete nog så svaga krafter. Fråga är då, om det ej, jag säger rent ut, från etisk synpunkt kunde vara mera berättigat att i dylikt fall låta ett spirande liv förintas till förmån för modern och de redan födda barnen.</w:t>
        <w:br/>
        <w:br/>
        <w:t>Jag har härmed velat framhålla några omständigheter, under vilka det synes mig kunna vara fog för att sätta i fråga, att ett avbrytande av havandeskap bör vara för läkare tillåtet, men naturligtvis — det vill jag betona — bör det ej komma i fråga, att läkaren får obehindrad rätt därtill utan någon särskild kontroll, utan synes mig utvidgning av rätten att avbryta havandeskap inte böra införas utan kontrollbestämmelser. Man kunde därvid tänka sig, att t. ex. två läkare måste vara ense om åtgärden, att den ej skulle få utföras annat än på sjukhus av på detta kirurgiska område tillräckligt skolad läkare. Vidare borde det kanske även stadgas, att varje sådant fall skulle anmälas för medicinalstyrelsen, varigenom alltså skulle kunna komma till dess kännedom, om någon lä-</w:t>
        <w:br/>
        <w:br/>
        <w:t>kare missbrukade den rätt, som medgivits. Det skulle kanske redan under nuvarande förhållanden kunna vara lämpligt att, när överhuvud taget ett avbry-</w:t>
        <w:br/>
        <w:br/>
        <w:t>”tande av havandeskap äger rum, anmälan sker hos medicinalstyrelsen.</w:t>
        <w:br/>
        <w:br/>
        <w:t>Jag har velat betona, att jag visst ej hör till dem, som anse, att man ej bör ha straff på fosterfördrivning. I den punkten avviker min uppfattning fullkomligt från den kommunistiska, men jag anser verkligen, att det finnes mycket goda skäl för att begära denna utredning, varom hemställes i motionen. Jag ber därför, herr talman, att i anslutning till vad jag nu har anfört, få yrka bifall till den i ärendet avgivna reservationen.</w:t>
      </w:r>
    </w:p>
    <w:p>
      <w:pPr>
        <w:pStyle w:val="Heading2"/>
      </w:pPr>
      <w:r>
        <w:t>7. Carl Winberg (Kilbomspartiet, man)</w:t>
      </w:r>
    </w:p>
    <w:p>
      <w:r>
        <w:rPr>
          <w:b w:val="0"/>
        </w:rPr>
        <w:t xml:space="preserve">Såvitt jag kunde följa med herr Öhmans senaste anförande synes det mig, som om det skulle utgöra det allra kraftigaste argument för en ändring av de lagbestämmelser, varom här är fråga, vilket förresten redan blivit påpekat av </w:t>
      </w:r>
      <w:r>
        <w:rPr>
          <w:b/>
        </w:rPr>
        <w:t>fröken²</w:t>
      </w:r>
      <w:r>
        <w:rPr>
          <w:b w:val="0"/>
        </w:rPr>
        <w:t xml:space="preserve"> Hesselgren. Herr Öhman meddelade, att egentligen förekommo så och så många brott om året mot gällande straffbestämmelse, men av dessa ha endast fyra stycken blivit beivrade. Ja, det är tack vare den omständigheten, att det allmänna rättsmedvetandet nu har börjat reagera så kraftigt mot tillämpning av denna lagbestämmelse, att det snart nog anses, att ingen vill beivra dessa brott, men ett sådant förhållande är väl också den allra kraftigaste dom över lagbestämmelsen och visar, att den nu är föråldrad och inte passar in i vår tids förhållanden. Nu är det emellertid ej tillräckligt med den omständigheten, alt inte de här förseelserna mot lagbestämmelsen i fråga beivras. Man kan möjligen tycka — och jag tror, att herr Öhman lutade ditåt — att eftersom det ej är fler brott, som beivras, och sålunda ej fler, som bestraffas, så är det egentligen ej mycket att resonera om. Ja, men det finnes en annan sida av saken, som är lika allvarlig som beivrandet av dessa förseelser, och det, att ett stort antal </w:t>
      </w:r>
      <w:r>
        <w:rPr>
          <w:b/>
        </w:rPr>
        <w:t>kvinnor¹</w:t>
      </w:r>
      <w:r>
        <w:rPr>
          <w:b w:val="0"/>
        </w:rPr>
        <w:t xml:space="preserve">, för varje år som går, på grund av att de behandlas av s. k. kvacksalvare, blir mer eller mindre fördärvade, ådrager sig långvariga sjukdomar, vilka i många fall medföra döden. Det är, mina herrar, ni, som ovillkorligen hålla på, att denna lagbestämmelse allt fortfarande skall bibehållas, det är ni, som pålaga er ansvaret för alla dessa fall, som förekomma, därför att dessa </w:t>
      </w:r>
      <w:r>
        <w:rPr>
          <w:b/>
        </w:rPr>
        <w:t>kvinnor¹</w:t>
      </w:r>
      <w:r>
        <w:rPr>
          <w:b w:val="0"/>
        </w:rPr>
        <w:t xml:space="preserve"> inte kunna få behandling av legitimerade läkare, som skulle kunna utföra behandlingen så, att den ej medför några farliga risker. Detta är den sida av saken, som är den allra allvarligaste, och när herr Öhman samtidigt förklarade, för så vitt jag inte hörde fel, att man inte löser denna fråga på strafflagstiftningens väg, så är jag fullkomligt överens med honom därom, men i och med detsamma har han väl också fällt domen över det hittillsvarande systemet, ty det innebär bara, att man skall lösa denna fråga med strafflagsbestämmelser. Det är därför, som det förefaller, som om motsidans argument började bli mer och mer svaga.</w:t>
        <w:br/>
        <w:br/>
        <w:t xml:space="preserve">Jag har emellertid vid något föregående tillfälle, när vi behandlade denna fråga, också tillåtit mig peka på en annan sida av saken. Vi tala här många gånger, kanske med större eller mindre rätt, om lagar, som äro mer eller mindre utpräglade klasslagar. Jag har tillåtit mig förut framhålla, att här ifrågavarande lagbestämmelse till sina praktiska verkningar är i eminent grad en klasslag, därför att överklassens damer, vilka vilja befria sig från havandeskapet, ha många möjligheter, dels inom landet, dels framför allt utomlands, dit de kunna fara och få den där operationen verkställd, utan att det medför någon fara. Arbetarklassens och den mindre bemedlade klassens </w:t>
      </w:r>
      <w:r>
        <w:rPr>
          <w:b/>
        </w:rPr>
        <w:t>kvinnor¹</w:t>
      </w:r>
      <w:r>
        <w:rPr>
          <w:b w:val="0"/>
        </w:rPr>
        <w:t xml:space="preserve"> ha inte råd att företaga sådana där resor utan de komma i många fall att kasta sig i armarna på kvacksalvare och bliva mer eller mindre förstörda. Det är sålunda här fråga om en lagbestämmelse, som till sina verkningar i eminent grad är en klasslagstiftning. Det skulle vara en lycka för mänskligheten, om de, som ha hand om lagstiftningen, inte bara följde med sin tid så till vida, att de</w:t>
        <w:br/>
        <w:br/>
        <w:t xml:space="preserve">åstadkomme de nya lagar, som äro behövliga, utan också följde med så till vida, att de ginge med på att revidera eller eventuellt avskaffa lagbestämmelser, som icke längre passa för vår tids förhållanden utan endast äro en anakronism och en kvarleva från gångna tider. Det är inte minst viktigt, att man i det senare avseendet följer med utvecklingen, men förhållandena här påminna mig nästan om den gamla gummans förskräckta uttalande; om vilken det berättas, att då </w:t>
      </w:r>
      <w:r>
        <w:rPr>
          <w:b/>
        </w:rPr>
        <w:t>hon²</w:t>
      </w:r>
      <w:r>
        <w:rPr>
          <w:b w:val="0"/>
        </w:rPr>
        <w:t xml:space="preserve"> fick höra, att man hade avskaffat dödsstraffet, sade </w:t>
      </w:r>
      <w:r>
        <w:rPr>
          <w:b/>
        </w:rPr>
        <w:t>hon²</w:t>
      </w:r>
      <w:r>
        <w:rPr>
          <w:b w:val="0"/>
        </w:rPr>
        <w:t xml:space="preserve"> med fasa: »Ja, men Herre Gud, nu ha vi snart intet sakrament kvar!» Det synes vara lagt något sakramentalt över allting, bara det är gammalt, hur vansinnigt det än är och hur litet det än passar in i vår tids förhållanden. Bara därför att det är gammalt, skall det omgivas med en sådan vördnad, att det nära nog blir något sakrosankt över det hela. Man tänker inte ett ögonblick på hur många hundra människor det är, som fått lida just av följderna av en sådan uppoch nedvänd och vansinnig lagstiftning som den, vilken vi nu här tala om.</w:t>
        <w:br/>
        <w:br/>
        <w:t xml:space="preserve">Jag skulle vilja säga ett par ord med anledning av herr Petréns anförande. Han framhöll att man inte kunde överlåta åt </w:t>
      </w:r>
      <w:r>
        <w:rPr>
          <w:b/>
        </w:rPr>
        <w:t>kvinnan¹</w:t>
      </w:r>
      <w:r>
        <w:rPr>
          <w:b w:val="0"/>
        </w:rPr>
        <w:t xml:space="preserve"> att avgöra, huruvida </w:t>
      </w:r>
      <w:r>
        <w:rPr>
          <w:b/>
        </w:rPr>
        <w:t>hon²</w:t>
      </w:r>
      <w:r>
        <w:rPr>
          <w:b w:val="0"/>
        </w:rPr>
        <w:t xml:space="preserve"> vill föda bam eller ej. Jag medgiver, att det är en ganska kinkig fråga, och man kan tvista om den saken, men personligen är jag av den uppfattningen, att man verkligen i en hel del fall måste överlåta detta åt </w:t>
      </w:r>
      <w:r>
        <w:rPr>
          <w:b/>
        </w:rPr>
        <w:t>kvinnan¹</w:t>
      </w:r>
      <w:r>
        <w:rPr>
          <w:b w:val="0"/>
        </w:rPr>
        <w:t>. Och när herr Petrén säger, att man måste hysa vördnad eller respekt för det liv, som är i tillblivande, så vill jag genmäla, att det är ganska vanskligt att intaga den ståndpunkten, ty då har man låst fast sig själv. Utgår man från att man skall ha sådan respekt för det vardande livet, att man inte får förinta det, då finns det ingen möjlighet att på detta område göra någonting, men det förefaller mig nu i alla fall, som om inte ens herr Petrén hyste den åsikten. Vad som skiljer oss åt i denna sak — jag tänker nu på oss, som överhuvud taget. vilja göra någonting är, att några ställa sig tveksamma inför frågan huruvida de sociala synpunkterna eller de socialt betonade momenten i detta fall skola få ha någon avgörande betydelse. Jag menar i alla fall, att vid många tillfällen äro de socialt betonade momenten av sådan betydelse, att de nästan kunna bliva de viktigaste. Om man inte vid en revision av ifrågavarande lagstiftning låter de sociala faktorerna och momenten komma till sin rätt, blir varje revision av denna lagstiftning endast en mer eller mindre välment jämkning av nuvarande bestämmelser.</w:t>
        <w:br/>
        <w:br/>
        <w:t>Även om jag kanske inte i allo kan dela den motivering, som är anförd för reservationen, finner jag emellertid, att densammas yrkande fullt ut täcker, vad jag och de med mig likatänkande i detta avseende hålla före, att man skulle försöka komma till, och därför, herr talman, skall jag inskränka mig till att yrka bifall till reservationen.</w:t>
      </w:r>
    </w:p>
    <w:p>
      <w:pPr>
        <w:pStyle w:val="Heading2"/>
      </w:pPr>
      <w:r>
        <w:t>8. Karl Ekman (Första kammarens nationella parti, man)</w:t>
      </w:r>
    </w:p>
    <w:p>
      <w:r>
        <w:rPr>
          <w:b w:val="0"/>
        </w:rPr>
        <w:t xml:space="preserve">Herr talman! Gentemot </w:t>
      </w:r>
      <w:r>
        <w:rPr>
          <w:b/>
        </w:rPr>
        <w:t>fröken²</w:t>
      </w:r>
      <w:r>
        <w:rPr>
          <w:b w:val="0"/>
        </w:rPr>
        <w:t xml:space="preserve"> Hesselgren och även gentemot den siste ärade talaren vill jag säga, att den omständigheten, att endast ett fåtal av de många förbrytelser, som begås emot denna lag, åtalas, beror därpå, att bevisningen är ytterligt svår att åstadkomma. Jag är övertygad om att denna lag fortfarande har ett säkert fäste i den allmänna uppfattningen hos den övervägande delen av vårt folk.</w:t>
        <w:br/>
        <w:br/>
        <w:t xml:space="preserve">Vad herr Petréns anförande beträffar, kan jag inte biträda den meningen, att lagen ovillkorligen skall behöva utvidgas på det sätt, som han har föreslagit. Att en läkare, som verkställer en sådan här operation, då fara föreligger för </w:t>
      </w:r>
      <w:r>
        <w:rPr>
          <w:b/>
        </w:rPr>
        <w:t>moderns²</w:t>
      </w:r>
      <w:r>
        <w:rPr>
          <w:b w:val="0"/>
        </w:rPr>
        <w:t xml:space="preserve"> liv, gör det, är ganska naturligt, och det kan inte komma att föranleda något ansvar. Men att av sociala eller andra sådana hänsyn eller av ärftlighetshänsyn gå vidare kan jag inte anse vara lämpligt; och jag tror, att den föreställningen, att man skulle kunna göra så, bottnar i en religiös och sedlig uppfattning, som är främmande för vårt folk. Jag tror inte, att det skulle</w:t>
        <w:br/>
        <w:br/>
        <w:t>vara tillfredsställande för den allmänna religiösa och sedliga uppfattningen ibland det stora flertalet av oss, ifall man på det sättet skulle utvidga friheten att släcka ett redan påbegynt liv.</w:t>
      </w:r>
    </w:p>
    <w:p>
      <w:pPr>
        <w:pStyle w:val="Heading2"/>
      </w:pPr>
      <w:r>
        <w:t>9. Alfred Petren (Socialdemokraterna, man)</w:t>
      </w:r>
    </w:p>
    <w:p>
      <w:r>
        <w:rPr>
          <w:b w:val="0"/>
        </w:rPr>
        <w:t>Herr talman! Först vill jag säga några ord med anledning av herr Winbergs yttrande.</w:t>
        <w:br/>
        <w:br/>
        <w:t xml:space="preserve">Han sade, att jag skulle ha yttrat, att jag inte ville, att </w:t>
      </w:r>
      <w:r>
        <w:rPr>
          <w:b/>
        </w:rPr>
        <w:t>kvinnan¹</w:t>
      </w:r>
      <w:r>
        <w:rPr>
          <w:b w:val="0"/>
        </w:rPr>
        <w:t xml:space="preserve"> själv skulle få bestämma, om </w:t>
      </w:r>
      <w:r>
        <w:rPr>
          <w:b/>
        </w:rPr>
        <w:t>hon²</w:t>
      </w:r>
      <w:r>
        <w:rPr>
          <w:b w:val="0"/>
        </w:rPr>
        <w:t xml:space="preserve"> skulle föda barn eller inte. Vad jag yttrade var, att jag inte vill, att </w:t>
      </w:r>
      <w:r>
        <w:rPr>
          <w:b/>
        </w:rPr>
        <w:t>kvinnan¹</w:t>
      </w:r>
      <w:r>
        <w:rPr>
          <w:b w:val="0"/>
        </w:rPr>
        <w:t xml:space="preserve"> själv, sedan </w:t>
      </w:r>
      <w:r>
        <w:rPr>
          <w:b/>
        </w:rPr>
        <w:t>hon²</w:t>
      </w:r>
      <w:r>
        <w:rPr>
          <w:b w:val="0"/>
        </w:rPr>
        <w:t xml:space="preserve"> blivit havande, skulle få bestämma, huruvida fostret skulle framfödas eller ej. Och när herr Winberg säger, att om </w:t>
      </w:r>
      <w:r>
        <w:rPr>
          <w:b/>
        </w:rPr>
        <w:t>kvinnan¹</w:t>
      </w:r>
      <w:r>
        <w:rPr>
          <w:b w:val="0"/>
        </w:rPr>
        <w:t xml:space="preserve"> inte själv får den rätten, så vinnes ingenting på detta område, då vill jag säga, att det synes mig dock, att om man finge bestämmelser, som gåve vägledning för läkarna, när de skulle ha rätt att företaga ett avbrytande av havandeskap, även utan att en strängt medicinsk indikation förelåge, skulle ingreppet dock kunna komma i fråga just i de fall, där det är mest påkallat. Men anledningen till att jag inte kan vara med om herr Winbergs ståndpunkt är, att jag icke anser, att det är riktigt, att man skall ha en lagstiftning, som så att säga uppmuntrar till lösa könsförbindelser.</w:t>
        <w:br/>
        <w:br/>
        <w:t xml:space="preserve">Å andra sidan kan jag inte heller ansluta mig till herr Ekmans ståndpunkt, när han säger, att läkaren inte skulle ha rätt att avbryta havandeskap i andra fall än då det förefinnes en i strängaste mening rättsmedicinsk indikation, d. v. s. då det är fara för </w:t>
      </w:r>
      <w:r>
        <w:rPr>
          <w:b/>
        </w:rPr>
        <w:t>kvinnans¹</w:t>
      </w:r>
      <w:r>
        <w:rPr>
          <w:b w:val="0"/>
        </w:rPr>
        <w:t xml:space="preserve"> liv eller hälsa. Det synes mig dock, att sådana exempel, som jag anförde, tydligt visa, att det kan vara ett verkligt samhällsintresse, att läkaren, må vara med iakttagande å vissa kontrollbestämmelser, finge rättighet att något utvidga indikationerna för ett avbrytande av havandeskapet. Och jag vill säga herr Ekman, att jag vet, att även i religiösa kretsar finns det ett ganska stort intresse för att det inte skall födas till världen psykiskt defekta och sjuka individer, även i religiösa kretsar finns intresse för att inte rasen må försämras.</w:t>
      </w:r>
    </w:p>
    <w:p>
      <w:pPr>
        <w:pStyle w:val="Heading2"/>
      </w:pPr>
      <w:r>
        <w:t>10. Carl Lindhagen (–, man)</w:t>
      </w:r>
    </w:p>
    <w:p>
      <w:r>
        <w:rPr>
          <w:b w:val="0"/>
        </w:rPr>
        <w:t>Herr talman! Jag skall inte lägga mig i denna diskussion om frågor, där en mängd om och men verkligen framställa sig. Jag har bara begärt ordet, utan att kunna motstå det, därför att här har talats så mycket juridik till förmån för de bestående förhållandena, och här har visats så mycken obenägenhet att taga hänsyn till tidens sociala läge, att jag måste göra ett par påminnelser i den saken.</w:t>
        <w:br/>
        <w:br/>
        <w:t>Man får besinna, att fortplantningsdriften är den starkaste drift, som funnits i hela mänskligheten, sedan denna kom till, och emot den är det ju, som årtusendens civilisation visat, fåfängt att uppställa några reglerande bestämmelser genom lagar. Naturen har gått tvärs igenom alla lagstiftningar och alla regimer och levat sitt eget fria liv i alla samhällsklasser, ifrån den högsta och till den lägsta.</w:t>
        <w:br/>
        <w:br/>
        <w:t xml:space="preserve">När nu i vår tid särskilt ungdomen har så oerhört svårt att finna sin utkomst och när det reses ofantliga hinder för densamma att ingå äktenskap annat än vid sen ålder, bör man förstå, att detta stora sociala missförhållande är en av anledningarna till att s. k. oäkta barnsbörder förekomma, och då griper man till detta medel, varom </w:t>
      </w:r>
      <w:r>
        <w:rPr>
          <w:b/>
        </w:rPr>
        <w:t>fröken²</w:t>
      </w:r>
      <w:r>
        <w:rPr>
          <w:b w:val="0"/>
        </w:rPr>
        <w:t xml:space="preserve"> Hesselgren förklarade, att de, som tillgripa det, säkerligen anse det vara deras fullkomliga rättighet gent emot en enligt deras uppfattning orättfärdig lag.</w:t>
        <w:br/>
        <w:br/>
        <w:t>När det talas om det spirande livets rätt att få leva, så kan man väl säga sig, att under de förhållanden, varom det här är fråga, är det knappast någon välgärning att låta det leva och komma till i en så snöd värld, där det får kämpa emot alla möjliga vidrigheter. Även detta bör således den blivande utredningen i någon mån sysselsätta sig med.</w:t>
        <w:br/>
        <w:br/>
        <w:t>Men, herr talman, att jag begärde ordet berodde särskilt på en tillfällighet för dagen. Jag ville öppna en förberedande skärmytsling till en kommande</w:t>
        <w:br/>
        <w:br/>
        <w:t>diskussion. Jag vill säga, herr talman, att spriten och tobaken äro också ofta havandeskap.</w:t>
        <w:br/>
        <w:br/>
        <w:t>inkörsporten till de oäkta befruktningarna, och ifrån dem härrör således hela denna historia till stor del.</w:t>
        <w:br/>
        <w:br/>
        <w:t>Vi se, att när det gäller att företaga ett ingripande mot tobaksmissbruket i denna tid, då all vänsterpolitik är i utdöende, utom när det gäller de industriella klasskampsfrågorna, så sluta alla partier upp till vakthållning kring det bestående tobaksmissbruket och tillåta bara en i det hela verkningslös gest. Skall man nu bibehålla ett missförhållande, som är en av anledningarna — det får man väl i alla fall säga — till fosterfördrivningen, och nödvändigt ha rökningen kvar, som delvis på omvägar bär skulden härtill, får man väl hitta på andra vägar. Men den förordade undersökningen bör ej undandraga sig att bedöma även denna sida av saken att avskaffa detta missbruk, som första kammarens första tillfälliga utskott av år 1930 enhälligt anser böra negligeras.</w:t>
        <w:br/>
        <w:br/>
        <w:t>Vi komma att talas vid närmare om den saken senare i dag.</w:t>
        <w:br/>
        <w:br/>
        <w:t>Efter härmed slutad överläggning gjorde herr talmannen i enlighet med de yrkanden, som därunder framkommit, propositioner, först på bifall till vad utskottet i det nu förevarande utlåtandet hemställt samt vidare på bifall till den vid utlåtandet avgivna reservationen; och förklarade herr talmannen, sedan han upprepat propositionen på bifall till utskottets hemställan, sig anse denna proposition vara med övervägande ja besvarad.</w:t>
      </w:r>
    </w:p>
    <w:p>
      <w:pPr>
        <w:pStyle w:val="Heading2"/>
      </w:pPr>
      <w:r>
        <w:t>11. Carl Lindhagen (–, man)</w:t>
      </w:r>
    </w:p>
    <w:p>
      <w:r>
        <w:rPr>
          <w:b w:val="0"/>
        </w:rPr>
        <w:t>Herr talman, mina herrar! Jag har tillåtit mig att inleda den motion, som väckts i denna fråga, med följande ord: »Med den materiella kulturens uppblomstring sättas också fröen till dess undergång. Detta är naturens lag och historiens vittnesbörd. Tobaksrökningen är en sådan dekadansföreteelse. Den har inget förnuftigt ändamål. Det är blott en vana, som blivit en ovana, vilken icke kan uppgivas. Folkhälsan äventyras, generationernas livsduglighet angripes, trevnaden i samvaron förminskas och pengar, som borde tjäna produktiva värden, kastas bort.»</w:t>
        <w:br/>
        <w:br/>
        <w:t>Det är ju i alla fall så, att även riksdagen haft en förnimmelse av riktigheten i detta åskådningssätt, som inte bara är mitt, utan i själva verket hela nationens i våra ljusare mellanstunder.</w:t>
        <w:br/>
        <w:br/>
        <w:t>Därför skrev riksdagen 1906 och begärde ingripande även genom lagstiftning mot tobaksrökningen bland ungdom. Motion var väckt i andra kammaren av P. Hörnsten med instämmande i syftet av fjorton andra medlemmar i kammaren. Denna 1906 års riksdagsskrivelse, beslutad av båda kamrarna, på en tid, då det ännu fanns målmedveten vänsterpolitik i riksdagen inom de flesta områdena av de andliga verkligheternas värld, gick ut bl. a. på att minderåriga skulle efter föredöme i de svenska spritförfattningarna förbjudas att köpa tobaksvaror, och efter, såsom det sades, verksamt föredöme i utländska lagstiftningar poliskonstaplarna skulle äga rättighet att taga rökverket från dem, när de anträffades rökande på gatorna.</w:t>
        <w:br/>
        <w:br/>
        <w:t>Den skrivelsen rann ut i sanden. Den skickades till bolmande departement, och naturligtvis väckte den otillräckligt intresse. Man förhalade den. Jag själv fick en gång efter många år vandra igenom fyra departement, och ingenstädes visste man ens var skrivelsen låg, förrän den slutligen hittades i en byråchefs låda i ett skåp längst bort i hans rum.</w:t>
        <w:br/>
        <w:br/>
        <w:t>År 1929 sade första kammarens första tillfälliga utskott — det näst konstitutionsutskottet mest negativa utskott, som finnes i riksdagen — att det naturligtvis tog avstånd från allt ingripande genom lagstiftning. Jag frågade mig då, om detta nya ansikte på riksdagen — ty utskottets förslag antogs av riksdagen — framträtt till följd av första kammarens första tillfälliga utskotts utlåtande, eller var ett uttryck för senare tiders riksdagars större dådkraft eller kanske för deras insomnande i en politiskt maktlös tid. Jag tror, att det senare är fallet. 1909 års riksdagsmän ville någonting, och därför föreslogo de också något, som kunde leda till någonting. 1929 års riksdag ville i själva verket ingenting, och därför gjorde den endast en gest i luften utan innehåll. Vad innebar denna gest? Jo, man talade om ökad upplysning för ungdomen.</w:t>
        <w:br/>
        <w:br/>
        <w:t>1912 tillstyrktes och antogs enhälligt en riksdagsmotion av mig, om ingripande mot missbruk av tobak och kaffe i allmänhet. Med denna riksdagens skrivelse gick alldeles på samma sätt som med 1909 års riksdagsskrivelse. Den rann fullständigt ut i ökensanden däruppe i departementen och ämbetsverken. Här sprangs i trapporna, här interpellerades, här motionerades om påminnel-</w:t>
        <w:br/>
        <w:br/>
        <w:t>ser! Förgäves! Skrivelsen hittades till sist i den förutnämnda lådan tillsammans med sin tvillingskrivelse av år 1909.</w:t>
        <w:br/>
        <w:br/>
        <w:t>Ingenting blev gjort, och slutligen avskrevos riksdagens framställningar från vidare handläggning.</w:t>
        <w:br/>
        <w:br/>
        <w:t>Jo, det blev verkligen en sak gjord, och det var den stora saken, att i den upplysningsskrift, som skolöverstyrelsen utgivit till förmån för det omhuldade arbetet mot missbruket av spritdrycker, fogade man till inuti texten något litet om att även tobaken kunde ibland vara skadlig och likaså kaffet.</w:t>
        <w:br/>
        <w:br/>
        <w:t>Nu sade 1929 års tillfälliga utskott, och det var dess stora trumf, att i skolöverstyrelsens broschyr stod för litet om tobaken och kaffet. Det skulle skrivas mera, och på detta stolta program seglade riksdagen fram till en riksdagsskrivelse. Jag sade till utskottets sekreterare, som kanske liksom andra utskotts sekreterare ofta är själen i det hela: »Jag nödgas tyvärr yrka avslag på det där skräpet.» Men så tänkte jag: det är bäst i alla fall för saken att ha på hand, att riksdagen skrivit någonting och därför teg jag och lät eländet gå. Men jag kunde naturligtvis inte stanna därvid och har därför i år påkallat en mera handgriplig undervisning i och med en uppfordran till de äldre, ty det är huvudfrågan. Såsom vi äldre sjunga, så kvittra de unga, säger ett vist ordstäv, som svenska folket tillägnat sig.</w:t>
        <w:br/>
        <w:br/>
        <w:t>Vad är nu det där för en sorts ny parlamentarism, där allt slags yttre och mekanisk etik skall hänvisas till skolorna, för att de äldre generationerna skola få vara i fred. Inte kunna barnen ha någon väsentlig känsla för sådana saker lika litet som för filosofi och världsproblem i allmänhet. Det går in genom det ena örat och ut genom det andra. Dessutom kan man tänka sig, att i många fall vinnes den motsatta effekten. Genom att tala om dessa saker, uppväcker man nyfikenhet på den förbjudna frukten. Det föranledde ju, som vi veta, själva syndafallet av två vuxna personer i paradiset. Vad skall det inte kunna inträffa med ungdomen!</w:t>
        <w:br/>
        <w:br/>
        <w:t>För övrigt läser ungdomen inte ett ord av skolöverstyrelsens handbok. Ingen läser den. Ja, det är möjligt, att lärarna i läroverken, som skola undervisa ungdomen häri, pliktskyldigast läsa den. Men det skulle vara av stort intresse att få närvara vid en sådan där undervisning av ungdomen, en undervisning, som har den lilla kraft, jag nyss talade om, och som bedrives av en lärare, som i sitt privata liv är rökare, vilket de flesta äro. Lika väl som man inte kan begära, att en sådan här sak skall behandlas på ett förnuftigt sätt i departementen, där de flesta byråcheferna och deras underlydande äro tobaksrökare, lika litet kan man begära det av lärarna. Man kan inte fordra för mycket av människorna.</w:t>
        <w:br/>
        <w:br/>
        <w:t>1929 års riksdagsskrivelse kommer för resten om möjligt att få ännu mindre effekt än riksdagsskrivelsen år 1912, därför att numera står bakom den förra hotfullt statens tobaksmonopol och folkets tilltagande inväxande i nikotinbruket. Jag har sällan varit med om ett så tragiskt skådespel, som då 1914 förslaget om tobaksmonopol lades fram. Två år förut hade riksdagen avlåtit sin berörda skrivelse mot tobaksmissbruket med större tillförsikt och allvar än 1929, ty på den tiden voro vi mera intresserade för alla slags viktiga frågor. Två år efteråt kom så en proposition, som berättade, att man möjligtvis kunde befara, att tobaksbruket skulle i början minskas något till följd av statsmonopol. Detta hade visat sig i ett och annat land, men, sade propositionen gladeligen: »det har också visat sig, att detta bara var under övergångsperioden». Sedan hade bruket tilltagit mer och mer, så att svenska staten kunde vara förvissad om att få ökade inkomster.</w:t>
        <w:br/>
        <w:br/>
        <w:t>Jag väckte en motion mot detta och trodde, att nykterhetsfolket, som hade ridit på att staten inte skulle få profitera av inkomsterna av rusdryckshanteringen, skulle vilja stå på samma ståndpunkt, också när det gällde inkomster</w:t>
        <w:br/>
        <w:br/>
        <w:t>nattsvart skådespel, då riksdagen 1912 säger, att tobaksmissbruket skall minskas, och 1914 säger: vi godkänna tobaksmonopolet i förhoppning om att tobaksrökningen skall tilltaga. Därför är läget för närvarande ganska förtvivlat i sådana här frågor.</w:t>
        <w:br/>
        <w:br/>
        <w:t xml:space="preserve">Utom de äldres tobaksrökning, som är upphovet till denna dekadans, tillkommer, att icke blott den manliga ungdomen börjat »kvittra såsom de gamla sjunga», utan nu börjar rökningen även bliva en farsot bland </w:t>
      </w:r>
      <w:r>
        <w:rPr>
          <w:b/>
        </w:rPr>
        <w:t>kvinnorna¹</w:t>
      </w:r>
      <w:r>
        <w:rPr>
          <w:b w:val="0"/>
        </w:rPr>
        <w:t xml:space="preserve">. Jag kan inte tänka mig något ömkligare, än när jag ser de där små </w:t>
      </w:r>
      <w:r>
        <w:rPr>
          <w:b/>
        </w:rPr>
        <w:t>flickorna²</w:t>
      </w:r>
      <w:r>
        <w:rPr>
          <w:b w:val="0"/>
        </w:rPr>
        <w:t xml:space="preserve"> eller »vipporna», som jag visst kallar dem i motionen, då de med cigarretten instucken i munnen taga emot kavaljerens tändsticka och inte förstå, att kavaljeren hellre skulle gifta sig med dem, om de sade nej vid ett sådant tillfälle än om han bara ser framför sig ett mähä.</w:t>
        <w:br/>
        <w:br/>
        <w:t>En upplysningsverksamhet måste taga formen av ett föredöme från den vuxna generationen. Det är det enda, som verkar på ungdomen, det enda, som verkar på de äldre och som skapar eftertanke. Det har därför förefallit mig, som om staten och sådana juridiska personer, som ju icke kunna taga skada i och för sig själva — ty de kunna ju som juridiska personer icke röka — i alla fall borde kunna gå i spetsen för sina egna verk och inrättningar och genomföra en förnuftig ordning. Då skulle uppmärksamheten riktas på frågan, och man skulle komma till handling från början.</w:t>
        <w:br/>
        <w:br/>
        <w:t>Jag har inskränkt mig till den moderata hemställan, att ett sådant ingripande skulle begränsas till att göra rökningsförbudet gällande endast för sådana sammanträffanden, där även icke-rökare ha skyldighet eller eget intresse att infinna sig. Detta är ej en nyuppfunnen grundsats, utan det är en gammal rättsuppfattning, och vad det nu gäller är således att hindra, att den kommer på ytterligare förfall utöver vad den redan skett. Det var ej länge sedan en oskriven lag, att vid sammankomster och överläggningar, såväl officiellt som enskilt, rökning icke kunde ifrågakomma, och till och med på restaurangerna, åtminstone de större och mera besökta, var rökning avlyst vid middagstiderna. Det är en högre kultur än den vi nu befinna oss 1, sedan demokratien gjort sitt genombrott. Det är således tidsandan, som bör lirkas in på andra vägar.</w:t>
        <w:br/>
        <w:br/>
        <w:t>I ämbetsverken finnas ofta reglerande bestämmelser just för att upprätthålla den gamla rättsuppfattningen, men de äro olika. TI det ämbetsverk, jag tillhör, ett kommunalt ämbetsverk, har tagits såsom självklart, att i samlingssalar och domsalar bör icke rökas. Men redan så tidigt som 1911 föreskrevs av magistraten, att i väntsalarna eller förmaken, vaktmästarrummen och expeditionslokalerna fick det icke rökas under expeditionstid och så länge session påginge. Detta förbud upprepades 1919 och även 1922. Då anmälde en rådman, som numera ej tillhör rådhusrätten, att förbudet icke efterlevdes på hans avdelning, varför det fordrades skärpta föreskrifter. Förste vaktmästaren fick då i uppdrag att taga itu med saken och inspektera dessa väntsalar särskilt. Efter några år kom han in med följande skrivelse till magistraten: » Sedan jag av magistraten den 20 oktober 1922 fått i uppdrag att övervaka det förbudet om tobaksrökning i vissa lokaler inom rådhuset efterlevdes, har jag försökt att fullgöra sagda uppdrag. Men det har visat sig omöjligt att få några av advokaterna att respektera magistratens förbud, utan man mötes med sådana tilltal som »att det angår er inte», eller »jag förbjuder er att tala till mig» och flera dylika svar. Jag riskerar alltid att komma i mindre uppbyggliga ordstrider med dem, om jag skulle svara i samma anda, och vart det skulle leda är ej svårt att förstå. Om förbudet därför ej på något sätt kan skärpas, får jag vördsamt</w:t>
        <w:br/>
        <w:br/>
        <w:t>anhålla om befrielse från sagda uppdrag, och böra förste stadstjänarna å respektive avdelningar kunna övervaka ordningen i allmänhet.»</w:t>
        <w:br/>
        <w:br/>
        <w:t>Då beslöt magistraten att befria förste vaktmästaren från det otacksamma uppdraget och i stället överlämna det till förste stadstjänarna. Jag har nyligen hört mig för, hur det avlupit, och man säger, att det är omöjligt att få bukt särskilt med åtskilliga advokater. En av dem hade svarat, att man kunde ju försöka ställa honom under åtal. De tillhöra den där överklassen, som infört missbruket att röka i väntrummen, och de bry sig ej om anslagen på väggarna, att rökning icke får äga rum. Jag ämnar nu personligen inspektera.</w:t>
        <w:br/>
        <w:br/>
        <w:t>Den gamla goda seden håller sig dock kvar här och var. I denna plenisal förekommer det icke, att man röker. Varför gör man inte det? Jo, därför att det icke passar sig. Varför passar det icke? Därför att många här äro ickerökare, och därför att luften blir förskämd, och våra beslut kanske bli sämre därigenom, eller vad det kan vara, som ligger bakom detta rättsmedvetande. Men en ledamot av kammaren sade mig i dag på skämt förstås: »Om något sådant som du föreslagit går igenom, komma vi att motionera om att få röka i plenisalarna.&gt; Då sade jag: »Det blir nog förr eller senare på det sättet, kära bror. Det var ju genom en summa av många sådana dekadansföreteelser, som det stora romarriket gick under.»</w:t>
        <w:br/>
        <w:br/>
        <w:t>En hygglig institution är statens järnvägar. Där gillar man ännu den gamla rättsuppfattningen och har uppdelat oss i rökare och icke-rökare. Där har det till och med ordnats så, att vi få hälften var av dessa stora tredje klassens salongsvagnar. På de privata järnvägarna är det däremot ofta så, att ett litet kyffe reserveras för icke-rökare och ett stort vagnsutrymme för rökare. Men statens järnvägar ha, såsom det anstår en kulturinrättning i statens tjänst, gått i spetsen. Spårvagnarna i riket taga också hänsyn på enahanda sätt. Ingen får röka i spårvagnarna annat än i vissa släpvagnar under sommaren, när fönstren kunna hållas öppna. Eljest få rökarna trängas på plattformarna. Vad ligger bakom detta? Jo, det är denna känsla, att gammal god kultur bör upprätthållas.</w:t>
        <w:br/>
        <w:br/>
        <w:t>För övrigt måste man väl besinna, att i vårt klimat äro katarrer i hals, strupe och näsa folksjukdomar. Läkarna — till och med de som röka — pläga 1 sådana fall tillråda att undvika rökiga lokaler. Detsamma gäller för influensa. Det kan då icke vara rätt, att personer, som av plikt eller för bevakande av intressen måste besöka samlingslokaler av olika slag, skola utsätta sig för dylika risker. En mängd insjuknanden och farsoters spridning — det vet jag av egen erfarenhet — äro en följd av dylik hänsynslöshet.</w:t>
        <w:br/>
        <w:br/>
        <w:t>Herr talman, då nu mitt yrkande innefattar tre särskilda punkter, men första kammarens tillfälliga utskott som vanligt, trots återkommande påminnelser, ej avgivit sitt utlåtande med en liknande uppdelning i tre punkter, så att man kan göra särskilda yrkanden på varje punkt — det kan ju yppas olika meningar om de olika punkterna — utan utskottet bara i allmänhet hemställt om avslag på alla tre punkterna, skulle jag vilja hemställa, att vår nuvarande talman, liksom greve Hamilton brukade göra vid liknande tillfällen utan någon särskild påminnelse, ville framställa särskilda propositioner på de olika yrkandena, nämligen dels på punkt 1 i motionen, dels på punkt 2 i motionen och dels slutligen på punkt 3 i motionen. Om detta bifalles, gäller det nu första punkten av min motion. Jag har yrkat förbud med skäliga undantag mot tobaksrökning inom statens ämbetsverk, styrelser och inrättningar, och jag ber nu att få yrka bifall till denna punkt. Man kan i själva verket med min framställning säga att undantagen bli regel. Skulle herr talmannen icke anse, att en sådan sönderdelning kan äga rum, ber jag få fortsätta med min motivering även beträffande de två andra punkterna.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