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1894</w:t>
      </w:r>
    </w:p>
    <w:p>
      <w:r>
        <w:rPr>
          <w:b/>
        </w:rPr>
        <w:t xml:space="preserve">Datum: </w:t>
      </w:r>
      <w:r>
        <w:t>1931-04-18</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Helge Bäcklund (Socialdemokraterna, man)</w:t>
      </w:r>
    </w:p>
    <w:p>
      <w:r>
        <w:rPr>
          <w:b w:val="0"/>
        </w:rPr>
        <w:t>Herr talman! Utskottets ärade vice ordförande yttrade, att &lt; och postdet skulle vara egendomligt, om riksdagen skulle gå in för pension i detta fall, transportören då mannen var 46 år vid anställningen i postverkets tjänst och icke tjänstgjort ”' Johansson: mer än 12 å 13 år. Jag tycker icke, att det är så värst orimligt, alldenstund (Forte) mannen är sjuk och blivit sjuk under sin tjänstetid. |</w:t>
        <w:br/>
        <w:br/>
        <w:t>Nu säges här, att det går icke att bevisa, att han blivit sjuk under arbetet. Det kanske är rätt svårt, men jag tror inte heller, att postverket kan lämna något belägg för att mannen icke blivit sjuk under sin tjänstgöring, lika litet som verket kan bevisa, att han inte var frisk, när han började. Man frågar sig: varför har postverket icke krävt läkarbetyg, när det anställde denne man? Postverket betalar i allmänhet så dåligt, och då det alltså måste anställa folk på billigast möjliga villkor kan det ju icke kräva, att, när de antaga personer, som äro 46 år gamla, de skola komma med läkarbetyg för att få en sådan anställning.</w:t>
        <w:br/>
        <w:br/>
        <w:t>Jag vill påpeka, att lådbrevbärare äro pensionsberättigade. Den saken är klar. Här är endast fråga, om man skall pensionera denne man efter en relativt kort tjänstetid, därför att han har blivit sjuk. Lådbrevbärare är han, och han har icke kunnat tjänstgöra i mer än 12 å 13 år. Jag anser det icke alls orimligt, att en person, som blivit sjuk under sin tjänsteutövning, så att han icke kan fortsätta med tjänsten, erhåller en mindre pension. Han har i alla fall besörjt transporter mellan järnvägsstationen i Gislaved och postanstalten på platsen samt också varit lådbrevbärare i Gislaveds municipalsamhälle och Gvyllenfors fabrikssamhälle. För detta har han under senare tid uppburit 2,600 kronor om året. Jag är övertygad om att mannen gjort rätt för sig. Det har säkert varit full tjänstgöring för honom, det är jag övertygad om, ty jag känner till, hur det går till vid postverket. Postverket överbetalar icke sitt folk utan söker att få det så billigt, som överhuvud taget är möjligt.</w:t>
        <w:br/>
        <w:br/>
        <w:t xml:space="preserve">Rörande Johanssons personliga förhållanden säger generalpoststyrelsen, att den inhämtat, att han, som hade försörjningsplikt mot </w:t>
      </w:r>
      <w:r>
        <w:rPr>
          <w:b/>
        </w:rPr>
        <w:t>hustru²</w:t>
      </w:r>
      <w:r>
        <w:rPr>
          <w:b w:val="0"/>
        </w:rPr>
        <w:t xml:space="preserve">, vore medellös, att han på grund av sjukdomen syntes vara oförmögen till arbete och att enligt uppgift ansökan om pension från allmänna pensionsförsäkringen ingivits. Generalpoststyrelsen vitsordar alltså, att mannen är sjuk och har försörjningsplikt mot </w:t>
      </w:r>
      <w:r>
        <w:rPr>
          <w:b/>
        </w:rPr>
        <w:t>hustru²</w:t>
      </w:r>
      <w:r>
        <w:rPr>
          <w:b w:val="0"/>
        </w:rPr>
        <w:t xml:space="preserve"> och att han skött sig bra i sin tjänst. Sedan vitsordar styrelsen, att lådbrevbärare erhålla ålderdomsunderstöd under vissa angivna förhållanden, alltså för längre tids tjänstgöring.</w:t>
        <w:br/>
        <w:br/>
        <w:t>Men vad säger statskontoret? Jo, det säger följande: »Då sökanden på grund av sjukdom, vilken om ej grundlagts så dock väsentligen förvärrats genom posttransporten, vore alldeles oförmögen till arbete samt saknade medel till sitt uppehälle, kunde statskontoret icke undgå att finna ömmande omständigheter i detta fall föreligga av beskaffenhet, att ett mindre understöd motsvarande högst '/; av hans senaste årsinkomst av postverket skulle kunna anses vara på sin plats.&gt; Så säger statskontoret, och det slutar med: »Då sökanden emellertid först vid inemot 50 års ålder börjat arbeta för postverket och hans anställningstid därstädes utgjorde allenast 12 år 10 månader samt generalpoststyrelsen på grund därav motsatt sig, att understöd i detta fall bereddes, ville statskontoret icke påyrka någon åtgärd till sökandens förmån.»</w:t>
        <w:br/>
        <w:br/>
        <w:t>Det är alltså på grund av att generalpoststyrelsen har ställt sig på den ståndpunkt, den gjort, som statskontoret till sist kommer till den slutsatsen, att det icke vill tillstyrka något understöd. Men förut har statskontoret sagt, att det förelåg ömmande omständigheter och att mannen borde få pension, mot-</w:t>
        <w:br/>
        <w:br/>
        <w:t>svarande en tredjedel av den löneinkomst, han förut haft. Det är så tydligt som helst, att statskontoret är mycket välvilligt och anser förhållandena vara sådana, att en pension i detta fall varit både rimlig och riktig. Det är alltså ett mycket välvilligt utlåtande från statskontorets sida.</w:t>
        <w:br/>
        <w:br/>
        <w:t>Vi ha nu behandlat snart sagt alla bankoutskottsärendena, och därvid har icke gjorts någon avvikelse från utskottets förslag tidigare. Jag anser, att det då icke vore så farligt, om andra kammaren åt en man, som är sjuk och blivit sjuk under sin tjänsteutövning samt icke har möjlighet att försörja sig, skulle bevilja 420 kronor i årlig pension. Jag tycker, att det icke vore så himmelsskriande utan enligt mitt sätt att se med rättvisa och billighet överensstämmande, om riksdagen handlade på detta sätt.</w:t>
        <w:br/>
        <w:br/>
        <w:t>Till sist vill jag blott säga, att då ett par västgötar prutat av hälften och väl det på vad motionärerna begärt och då båda motionärerna äro smålänningar, så torde kammarens ledamöter kunna finna, att det icke är så farligt om riksdagen beviljar denna pension på 420 kronor. Jag tror, att riksdagen kan lita på dessa smålänningar och dessa västgötar, som prutat så bra. Det är inga farliga konsekvenser att bevilja dessa 420 kronor.</w:t>
        <w:br/>
        <w:br/>
        <w:t>Herr talman! Jag ber att få yrka bifall till den av mig och herr Höglund avgivna reservationen.</w:t>
      </w:r>
    </w:p>
    <w:p>
      <w:pPr>
        <w:pStyle w:val="Heading2"/>
      </w:pPr>
      <w:r>
        <w:t>2. Nils Winkler (–, man)</w:t>
      </w:r>
    </w:p>
    <w:p>
      <w:r>
        <w:rPr>
          <w:b w:val="0"/>
        </w:rPr>
        <w:t>Herr talman! Herr Bäcklund anförde de vanliga skälen, som han annars brukar komma med på kvällarna, då han tror, att kammaren är tämligen uttröttad efter att hava behandlat många ärenden. Men är det ett lämpligt tillvägagångssätt?</w:t>
        <w:br/>
        <w:br/>
        <w:t>Mina herrar! Det är riktigt, som anfördes av herr Andersson i Löbbo, att lådbrevbärarne hava rätt till understöd eller pension. Men det är efter 25 års tjänstetid. Generalpoststyrelsen säger också, att de skola hava minst 25 års tjänstetid eller undantagsvis kortare tid, för att de skola få understöd. Dylikt understöd har dock icke ansetts kunna beviljas, då tjänstetiden mera avsevärt understigit 25 år.</w:t>
        <w:br/>
        <w:br/>
        <w:t>Jag vet icke, att någon fått understöd efter så kort tjänstgöringstid som den, det här gäller. Det kan ju hända, att jag misstager mig och att man någon gång accepterat det betraktelsesätt, som herr Bäcklund tillämpar, och att någon alltså slunkit igenom. Men nog är det betänkligt, om riksdagen skall gå mot generalpoststyrelsen, statskontoret och Kungl. Maj:t, som prövat ärendet, bara på grund av den enkla bevisföringen, att man skall låta hjärtat tala och icke vara hård mot en sjuk man utan giva honom dessa 420 kronor.</w:t>
        <w:br/>
        <w:br/>
        <w:t>Nu skola icke herrarna tycka, att jag är hårdhjärtad, om jag fortfarande uppmanar till att bifalla bankoutskottets hemställan. Ty man måste beakta annat än den tillfälliga önskan att hjälpa personer i ömmande omständigheter. Även jag kan gå med på, att ömmande omständigheter få tala, men det är, när det gäller att på privat väg skjuta ihop pengar på en lista. Då kan jag vara med. Men att för statens räkning vara med om att bevilja pensioner eller understöd på fullkomligt lösa grunder anser jag vara mycket betänkligt.</w:t>
        <w:br/>
        <w:br/>
        <w:t>Här finnes ingenting, som övertygat mig, att mannan blivit sjuk under sin tjänstgöring. Men jag skall mycket gärna medgiva, att jag blivit övertygad av läkarintyget, att hans tillstånd blivit förvärrat under tjänstgöringen. Skola emellertid generalpoststyrelsen och andra statens verk taga i betraktande, att, om de lämna ut ett uppdrag mot viss bestämd, överenskommen ersättning, detta skall kunna leda till, att vederbörande efter 13 års tjänstgöring skall pensioneras, så tror jag, att de komma att iakttaga ett annat och försiktigare förfaringssätt än de hittills gjort. Då utgå de naturligtvis från, att vederbörande skall hava understöd efter vanliga regler. Då veta de risken.</w:t>
        <w:br/>
        <w:br/>
        <w:t>Men här behöves bara en motion från ett par riksdagsmän. Då kasserar</w:t>
        <w:br/>
        <w:br/>
        <w:t>man vad Kungl. Maj:t funnit rättvist, vad statskontoret hemställt och vad — Ang. det verk, som har de bästa möjligheterna att bedöma förhållandena, påyrkat. SSR Jere Då behöver man icke heller gå den vägen, utan då ligger hela fältet öppet för jidbrevbäraren en var att gå till riksdagen. och post- Bankoutskottet har här en ömtålig ställning, som icke är angenäm. Men Jag transportören anser, att det är nödvändigt att bibehålla någon norm i pensionsoch under- "” Johansson. stödsförhållandena. Annars blir det onödigt att skicka ärendena till utskottet; Forts.) de kunde gå direkt till riksdagen, där det komme att bero på tillfälligheterna, vilket beslut, som fattades. Jag måste, herr talman, hur illa det än kan låta, fortfarande yrka bifall till bankoutskottets hemställan.</w:t>
      </w:r>
    </w:p>
    <w:p>
      <w:pPr>
        <w:pStyle w:val="Heading2"/>
      </w:pPr>
      <w:r>
        <w:t>3. Carl Wilhelm Oskar Höglund (Socialdemokraterna, man)</w:t>
      </w:r>
    </w:p>
    <w:p>
      <w:r>
        <w:rPr>
          <w:b w:val="0"/>
        </w:rPr>
        <w:t>Herr talman! Såsom reservant på denna punkt vill jag be att till den kraft och verkan det hava kan få på det varmaste vädja till kammaren att gå med på reservationen.</w:t>
        <w:br/>
        <w:br/>
        <w:t>Herr Winklers mest tyngande bevis för att det icke vore rättmätigt att bevilja detta understöd är, att mannen icke antagits förrän vid 46 års ålder. Jag hemställer till kammarens ledamöter att granska de betänkanden som vi nu genomgått. Så skola kammarens ledamöter själva kunna konstatera, om bankoutskottet i detta avseende alltid är så principfast.</w:t>
        <w:br/>
        <w:br/>
        <w:t>I fråga om mannens sjukdom anser herr Winkler, att här finnes icke bindande bevis för, att mannen blivit sjuk under sitt arbete. Men herr Winkler erkänner, att sjukdomen kanske förvärrats under den tid, mannen innehaft detta arbete. Då kunna vi väl handla på samma sätt som beträffande värnpliktige, där värnpliktslagen säger, att när det gäller värnpliktige, så skola de, om deras sjukdom under värnpliktstiden förvärrats, hava rätt att få sitt understöd enligt den militära olycksfallslagen.</w:t>
        <w:br/>
        <w:br/>
        <w:t xml:space="preserve">Sedan säger herr Winkler, att det icke är riktigt, att vi i detta fall skola gå mot det affärsdrivande verket. Ja, herr Winkler, hur många gånger har icke riksdagen gått emot de affärsdrivande verken, när det gällt exemplvis </w:t>
      </w:r>
      <w:r>
        <w:rPr>
          <w:b/>
        </w:rPr>
        <w:t>änkepensionerna²</w:t>
      </w:r>
      <w:r>
        <w:rPr>
          <w:b w:val="0"/>
        </w:rPr>
        <w:t>. I hur många fall har till exempel Järnvägsstyrelsen gått med på att tillstyrka sådana pensioner eller understöd? Men både bankoutskottet och riksdagen hava i dessa fall ofta haft en annan mening.</w:t>
        <w:br/>
        <w:br/>
        <w:t>Jag finner den här motionen och de yrkanden, som gjorts för denne mans räkning, vara så behjärtansvärda, att jag för min del ännu en gang vädjar till kammaren att gå med på reservanternas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1894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