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1912</w:t>
      </w:r>
    </w:p>
    <w:p>
      <w:r>
        <w:rPr>
          <w:b/>
        </w:rPr>
        <w:t xml:space="preserve">Datum: </w:t>
      </w:r>
      <w:r>
        <w:t>1931-05-20</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Vilhelm Lundstedt (Socialdemokraterna, man)</w:t>
      </w:r>
    </w:p>
    <w:p>
      <w:r>
        <w:rPr>
          <w:b w:val="0"/>
        </w:rPr>
        <w:t>Herr talman, mina damer och herrar! I fråga om en sådan, den svenska statsbilden starkt förändrande reform som den nu föreslagna kan vilken medborgare som helst ha behov av att uttala sin oförgripliga mening. En person som undertecknad, vilken vetenskapligt och yrkesmässigt sysslar med landets rättsliv och därtill är medlem i den lagstiftande församlingen, skulle helt enkelt icke vara värdig att sitta kvar i sitt ämbete eller i riksdagen, om han icke vid detta tillfälle framlade sin från processkommissionens, propositionens och utskottsutlåtandet starkt avvikande mening i ämnet. Om jag på vad jag finner vara sakliga grunder är varmt övertygad om, att dessa reformplaner genom falska utgångspunkter ha blivit i väsentliga avseenden missriktade, så må jag — alldenstund jag icke haft tillfälle deltaga i utskottsarbetet — 1 dag ha moralisk både rätt och plikt att så fullständigt som möjligt framlägga min kritik utan att uppfattas som den, där endast vill lägga stenar i vägen för ett nyttigt framstegsarbete. Nu som alltid äro i rättsvetenskapliga och politiska frågor personerna mig fullkomligt likgiltiga. Det är deras åsikter jag kritiserar. Och det är ett enligt min mening falskt system, som jag vill komma till livs.</w:t>
        <w:br/>
        <w:br/>
        <w:t>Utskottets utlåtande utdelades förra onsdagen. Fredagen och lördagen nödgades jag liksom många andra att helt och hållet ägna åt Ådalens sorgliga händelser. Torsdagen och söndagen var jag helt upptagen av två andra viktiga lagfrågor, den illojala konkurrensen och vanartslagen, i vilka utskottsutlåtandena också delades förra onsdagen. Gårdagen upptogs till stor del av arbetsplenum. Jag har sålunda tvungits att till knappt en och en halv dag, omgiven av Jäktande arbetsdagar, inskränka mitt arbete på studiet av det särskilda utskottets utlåtande och preparerandet av den kritik, som jag önskade framlägga för riksdagen 1 den enligt min mening genom sina konsekvenser största lagfråga utanför grundlagen, som någonsin förevarit i riksdagen. Jag har genom angivna förhållande faktiskt ännu icke medhunnit att genomläsa de reservationer, som fogats vid utlåtandet. Jag har intet annat att göra än uttrycka mitt beklagande över att på detta sätt ha hindrats att framlägga en mera fullständig kritik av de enligt min mening sakligt missriktade synpunkter i detta stora ämne, som riksdagen nu synes i färd med att godtaga.</w:t>
        <w:br/>
        <w:br/>
        <w:t>I de grundläggande frågor, i vilka jag nu kommer att yttra mig, synes utskottet i i det väsentliga ha anslutit sig till regeringspropositionen. Är denna i princip oriktig, så är utlåtandet det även.</w:t>
        <w:br/>
        <w:br/>
        <w:t>Det kan inträffa, att en mer eller mindre genomgripande reform av samhällsinstitutioner faktiskt äger rum, fastän riksdagsmajoriteten alls icke är övertygad om, att just det, som genomföres, är så synnerligen eftersträvansvärt. Vi stå med största sannolikhet nu inför en sådan situation. Alla veta vi, att den bestående rättegångsordningen är bristfällig. Men visst icke alla, ja säkerligen icke hälften av oss äro övertygade om, att vi nu äro i färd med att slå in på 1 det hela sett gagneligare linjer än de hittills följda. Den romerske skalden Ovidius uttalade de bevingade orden: droppen genomborrar stenen. De kunna här omformuleras till ett »trägen vinner». Med en berömvärd ihärdighet ha av vissa utländska förebilder starkt imponerade jurister, en del av dem insatta i sakkunnig ställning, under en följd av år pläderat för en omorganisation av vår process i den anda, för vilken propositionen är ett — låt vara mycket modererat — uttryck. De, som haft en annan uppfattning, ha saknat både energi och övriga resurser för att göra sig på samma sätt hörda inför publiken. Och på detta sätt har det småningom ingått i det allmänna medvetandet, att en pProcessreform 1 den ifrågavarande riktningen är någonting, som utan vidare måste ske.</w:t>
        <w:br/>
        <w:br/>
        <w:t>Om man, såsom synes vara allmänt antaget, finner, att rättssäkerheten är främsta syftet med en rättegångsreform, då har det sitt stora intresse att iakttaga, hur motsägelsefullt själva det uppställda nya idealet är med dess princip om muntlighet och omedelbarhet. Ingenstädes framträder detta tydligare än i den glänsande framställning, som härutinnan givits av en så utomordentligt erfaren domare som herr Lindhagen i dennes motion i första kammaren. Herr Lindhagen talar här »på grund av en i det närmaste femtioårig tjänstgöring inom alla domstolsinstanser». Må man nu angående det ifrågavarande processidealet, varur de olika utredningarna härlett sin ståndpunkt i ämnet, beakta följande herr Lindhagens uttalande: »Landets invånare äro ju både i rättsskipningen och i praktiska livet på det klara med, att ”vill man vara säker, så skall man taga skriftligt på det. Likaledes har domarereglerna lärt oss, att en domare ej skall vara snar till att döma, ty en snar dom är sällan god eller rättvis”. Vi ha en levande erfarenhet av hur mödosamt det ofta är att fatta sin slutliga ståndpunkt och hur noga man måste väga det ena mot det andra ur det protokollerade bevismaterialet och parternas ömsesidiga kritik. Nu kommer en ny grundsats, nämligen att säkerhet vinnes bäst genom att förbjuda skriftliga anteckningar och att den dom är att föredraga, som avkunnas hastigt utan tillfälle till närmare övervägande.» Så långt herr Lindhagen.</w:t>
        <w:br/>
        <w:br/>
        <w:t>Med tanken, att reformens syfte skall vara rättssäkerheten, blir sålunda detta processideal blott en paradoxal absurditet. Det är nu visserligen sant, att varken processkommissionen eller ännu mindre regeringsförslaget velat aptera ett sådant ideal i den svenska processen. Men det bör dock stämma till en viss eftertanke, att man i de utredningar, vilkas resultat det nu är fråga om att till en del knäsätta, låtit sig ledas av muntlig-omedelbarhetsprincipen, ehuru denna är absolut orealiserbar för syftet i fråga. Ty det säger sig självt, att det ligger utanför människornas förmåga att i våra tider etablera större rättegångar, 1 vilka å ena sidan omedelbart skulle dömas blott på muntliga förhandlingar och i vilka å andra sidan samtidigt högsta grad av rättssäkerhet skulle kunna uppnås. Att till utgångspunkt för sina resonemang taga en s. k. princip, vilken förutsätter övernaturliga krafter hos människorna, det är icke att till utgångspunkt taga en princip, utan det är rena principrytteriet. Den intagna utgångspunkten innefattar nämligen alls ingen princip utan är blott en meningslös sammanställning av ord. Detta är för visso ingen likgiltig sak. Det är visserligen sant, att man tagit det kraftigaste avstånd från den uppställda utgångspunkten. Men likväl ha resonemangen förts utifrån densamma. Man har aldrig sagt sig, att, såsom sanningen är, den anlagda utgångspunkten är den rena orimligheten. Utan man har tvärtom resonerat så, att denna utgångspunkt</w:t>
        <w:br/>
        <w:br/>
        <w:t>egentligen är det juridiskt enda riktiga, men att vissa praktiska faktorer göra det nödvändigt att mer eller mindre avvika från den juridiskt-teoretiskt riktiga utgångspunkten. Det säger sig självt, att en utredning, som på detta sätt är fången i en orimlig utgångspunkt, icke kan vara lika god som en utredning, vilken varit frigjord därifrån och som ifrån början varit sakligt inriktad. Betänker man omfattningen av det stora arbete, som processkommissionen från sin utgångspunkt nedlagt, så torde man inse, att det är omöjligt för mig att nu nära nog på rak arm förutsäga, hurudant resultatet skulle ha blivit, om utredningen direkt inriktat sig på en saklig undersökning av ämnet.</w:t>
        <w:br/>
        <w:br/>
        <w:t>Dessa anmärkningar rikta sig givetvis icke särskilt emot propositionen. Justitieministern har ju i sitt allmänna sätt att resonera i detta ämne all slags sakkunnighet på sin sida. Justitieministern förtjänar också erkännande för att han trots allt gått så försiktigt tillväga som han gjort. Dock finner jag vid studiet av propositionen, att justitieministern varit i högre grad, än som på sin tid syntes mig framgå av telegrambyråns referat i ämnet, bunden av sina föreställningar om muntlig-omedelbarhetsprincipens förträfflighet. Jag kan därför icke till fullo, jag beklagar det, vidhålla det erkännande, jag då offentligen gav uttryck åt i en tidningsenquéte. Men genom justitieministerns försiktiga tillvägagångssätt torde man dock få säga, att det hela har blivit mindre äventyrligt, än det eljest skulle kunnat bliva. Emellertid förefaller det mig, som om den nyktre lekmannen skulle få sina hittillsvarande rättsbegrepp fullkomligt förvirrade, när han nu plötsligt får höra, att vårt gamla beprövade rättsväsende måste på detta sätt kastas fullkomligt överända, detta rättsväsende, som dock i det hela fungerat på ett sådant sätt, att man gentemot andra länders standard har kunnat, åtminstone före kristiden, tala både om svensk ärlighet och om svensk rättskultur. Den oerfarne lekmannen måste få sina rättsbegrepp fullkomligt förvirrade, när han nu hör, att ett sådant rättsväsende, som givetvis utgjort yttersta grunden till detta allmänna omdöme om svensk ärlighet och om svensk rättskultur, plötsligt skall kastas överända. TI större mål skulle parter vara nödsakade att själva och med sina advokater inställa sig i hovrätten, ja, riskera att även nödgas medsläpa vittnen och upprepa hela bevisningen. Inför högsta domstolen skulle målet aldrig kunna dragas utan att parten personligen måste inställa sig i Stockholm, kanske också nödgad att dit medföra raden av vittnen och sakkunniga. Sådana konsekvenser, från vilka utskottet synes mig ha tagit ett alltför vagt och oklart avstånd, måste dock stämma vem som helst, inte bara lekmannen utan också den tränade juristen, till en viss besinning. Det vore omöjligt att plädera för sådana opraktiska ting, om man icke sutte fast i denna olyckliga tanke, att processens utformning borde i princip bestämmas av en grundsats, som innefattar den rena orimligheten, i det att den förutsätter övernaturliga krafter hos människorna.</w:t>
        <w:br/>
        <w:br/>
        <w:t>Hur har man nu kommit fram till denna muntlig-omedelbarhetsprincip såsom en självfallet given utgångspunkt? Jo, resonerar man, allt som förmedlas vare sig genom skrift eller på annat sätt blir genom förmedlingen mer eller mindre förvanskat. Ju mindre förvanskning, desto större trovärdighet och därmed också desto större rättssäkerhet. Då denna rättssäkerhet skulle vara processens syfte, följer därav, att man måste sträva efter största möjliga omedelbarhet.</w:t>
        <w:br/>
        <w:br/>
        <w:t>Därmed framstår den rena muntlig-omedelbarheten — efter vad jag förut visat en orealiserbar och sålunda oförnuftig tanke — såsom själva processidealet. Detta — såsom jag nu så ofta påpekat — uppenbart falska ideal, som skall</w:t>
        <w:br/>
        <w:br/>
        <w:t>bilda utgångspunkten för hela processreformen, kommer man sålunda till genom en dessförinnan intagen ståndpunkt, som också är synnerligen problematisk, nämligen att processens syfte vore att åstadkomma rättssäkerhet i det konkreta fallet, d. v. s. största möjliga trovärdighet i det till grund för domen liggande materialet. Processens syfte torde vara något helt annat, nämligen</w:t>
        <w:br/>
        <w:br/>
        <w:t>lagarnas uppehållande, på det att i dem innehållna regler för människors handlingssätt skola ha den nödiga effekten på människorna och möjliggöra samhällslivet. Det säger sig ju självt, så snart man verkligen reflekterar därpå, att processen måste avse livet i samhället och icke vara till för det dock alltid relativt mycket obetydliga antal människor, som processa. Naturligtvis fordras under alla omständigheter en viss trovärdighet i processmaterialet. Men att här uppställa kravet på en högsta trovärdighet skulle samtidigt innefatta ett lamslående av hela processen. Ställde domaren mera än blott vissa sannolikhetskrav, fordrade han till närmelsevis den exakta sanningen — t. ex. genom att låta mera grundligt kontrollera vittnens, sakkunnigas och parters utsagor — så skulle en sådan myckenhet av arbete från samtliga medverkandes sida och sådana kostnader nödvändiggöras, att några processer icke kunde ske. Men detta är identiskt detsamma, som att lagarna icke skulle uppehållas. Ty det är genom processen, som lagarna uppehållas. Processen är till för detta och ingenting annat, och alldeles icke för realiserande av rättssäkerhet i det enskilda konfliktfallet. Dessa enskilda konfliktfall vore helt enkelt otänkbara, om icke ett ordnat samhällsliv uppehålles. Men detta åstadkommes genom lagarnas uppehållande, för vilket processen är den nödvändiga förutsättningen. Följaktligen är det ett klart misstag att uppställa rättssäkerhet vid konflikter såsom processens syftemål.</w:t>
        <w:br/>
        <w:br/>
        <w:t xml:space="preserve">Det är ett ödesdigert fel inom juridiken, att man stirrar sig blind på de enskilda fallen och tror, att lagarna äro till för att reglera sådana, när konflikt uppkommit. Denna logik är detsamma som konststycket att kunna lyfta sig själv 1 håret. Ty den förutsätter, att hela samhällslivet i övrigt — d. v. s. allt dagligt ordnat liv, vari inga s. k. rättskonflikter föreligga — vore möjligt utan lagarnas uppehållande, eller med andra ord, att den lugna, av alla konflikter ostörda ordningen kommit till stånd av sig själv. Jag ber er, mina herrar, observera detta! Vad betyder väl den enskildes rättssäkerhet i några få konfliktfall i jämförelse med den oändliga serien av fall, i vilka icke inträffat — någon konflikt? Låt oss ett hastigt ögonblick se på något så viktigt som den allmänna skadeståndsrätten. Vad betyder väl ur hela landets synpunkt detta, att den i det konkreta fallet skadade personen får ersättning, i jämförelse med den oändliga mängden av fall, i vilka skadegörelse kunde ha skett men icke har skett av den anledning, att skadeståndsrätten uppehålles. Man glömmer i sina resonemang helt enkelt bort skadeståndsrättens primära och väsentliga funktion, nämligen att förekomma skadegörelser. Hur underordnat måste icke i jämförelse därmed intresset te sig att, när, trots preventionen, skada i undantagsfall inträffat, låta den skadade få ersättning! Eller gå till straffrätten. Kan intresset att få brottslingarna straffade ur samhällets synpunkt mäta sig med intresset, att så få brott som möjligt begås? Vilket anser en pappa och </w:t>
      </w:r>
      <w:r>
        <w:rPr>
          <w:b/>
        </w:rPr>
        <w:t>mamma²</w:t>
      </w:r>
      <w:r>
        <w:rPr>
          <w:b w:val="0"/>
        </w:rPr>
        <w:t xml:space="preserve"> i allmänhet vara lyckligast, att deras barn agas för begångna ofog, eller att deras barn icke alls begå några ofog? Sådana enkla frågeställningar förbises inom den rådande juridiken, och de ha även förbisetts i processreformen.</w:t>
        <w:br/>
        <w:br/>
        <w:t>Redan av det föregående framgår, att man i denna reform begår två grundläggande tankefel. Dels tror man rättssäkerheten i det enskilda rättsfallet vara processens syfte. Detta är bevisligen ohållbart. Dels tror man rättssäkerhet vinnas genom muntlig-omedelbarhetsprincipen, vilken, om den verkligen tillämpades, skulle — såsom herr Lindhagen 1 sin motion påpekat — medföra allmän osäkerhet. Om man utifrån ett så förvirrat underlag genom allehanda undantagsregler verkligen skulle komma fram till ett med hänsyn till processens funktion acceptabelt resultat, så vore väl detta något ytterst egendomligt, ja, én ren slump, som jag tror det vore opraktiskt av riksdagen att räkna med.</w:t>
        <w:br/>
        <w:br/>
        <w:t>Naturligtvis måste — såsom jag redan framhävt — domsmaterialet, för att</w:t>
        <w:br/>
        <w:br/>
        <w:t>processen skall kunna fylla sin förut angivna funktion, ha en viss grad av trovärdighet. Men det är av största vikt, att kraven i detta avseende icke sättas högre, än att processen kan fylla sin funktion att tjäna till lagarnas och därmed samhällslivets uppehållande. Det gäller blott att i det hela få domsluten så pass sakligt grundade, att lagarna i det hela bli konsekvent tillämpade och allmänheten därigenom får klart inpräglat för sig risken av att begå vissa handlingssätt. Ehuru en brottsling kan undgå upptäckt eller av brist på bevis kan bli frikänd, ehuru liknande kan inträffa i avseende å en skadeståndstalan 0. S. v., så har dock i det hela med nu gällande system dylikt icke skett i sådan skala, att den nödiga allmänna respekten för strafflagen eller skadeståndsrätten 0. s. v. av dylik anledning skulle saknas. Och det är på sådant det hänger. Att en förbättring i vår bevisrätt skulle kunna i någon mån stärka processens funktion vill jag visst icke bestrida. Men att hela denna föreslagna apparat med muntlig-omedelbarhet skulle ha någon betydelse i detta avseende, det bestrider jag synnerligen energiskt.</w:t>
        <w:br/>
        <w:br/>
        <w:t>Bortser man från vissa ändringar i den hittillsvarande bevisrätten, så torde det t. o. m. vara omöjligt att känna sig övertygad om att med den nya ordningen en större trovärdighet i domsmaterialet skall kunna utvinnas än hittills. Jag hänvisar i sådant avseende till herr Lindhagens motion. Vad som kan vinpas genom omedelbarheten förloras genom bristen på skriftlighet och på rundlig betänketid för domens avkunnande. Själva omedelbarheten såsom sådan kan också verka förvirrande på det sätt, att intryck från utsagor, som ligga utanför saken, blanda sig med intryck från utsagor, som tillhöra och angå saken, vartill kommer, att den kan bliva rent vilseledande om parten är durkdriven skådespelare och domaren mindre god psykolog.</w:t>
        <w:br/>
        <w:br/>
        <w:t>Blott den illvillige kan missförstå, vad jag nu velat framhäva. Jag har givetvis aldrig sagt, att processmaterialets tillförlitlighet är en sak av underordnad vikt. Jag har endast sagt, att kritiken i sådant avseende av det nuvarande systemet är överdriven och beror på missförstånd. Det har från min sida givetvis aldrig varit fråga om att minska den hittillsvarande trovärdigheten i den faktiska grunden för domen. Tvärtom inser jag mycket väl, att kravet 1 dylikt avseende kan skärpas utan men för processens funktion. I sådant avseende har man att inrikta sig på bl. a. borttagandet av samtliga viltnesjäv, makt för domaren att i fall av behov kalla parterna till personlig inställelse, regleringen av sakkunniginstitutionen, införandet av editionsplikt, klart fastslående av domarens av lag obundna bevisvärdering samt genomförandet av mest praktiska grundsatser för den s. k. bevisskyldigheten eller bevisbördans fördelning mellan parterna. I detta senare avseendet tillåter jag mig påpeka, att det för närvarande pågår en omvälvning inom rättsvetenskapen, grundande sig på en kritik av den gängse, inom processkommissionen och Justitiedepartementet härskande åsikten, att det överhuvud existerade en s. k. materiell rätt, som vore skild från processen och genom denna skulle realiseras. Detta är ett ämne, som jag här givetvis icke kan gå in på. Jag nöjer mig med att endast påpeka det remarkabla i att rättslärda män, vilka icke kunna vara i okunnighet om att en sådan kritik sedan mer än ett decennium pågått och ännu icke kunnat bemötas med ett enda sakligt argument, ha djärvheten att nu vilja forcera en reform, som vore omöjlig att reflektera på om nämnda kritik hade beaktats. Så länge som nu processreformen redan förhalats, i över 100 år, förefaller verkligen tidpunkten särdeles olämplig att just nu till varje pris genomdriva densamma, just nu, när starka skäl kunna framföras för att reformens grundläggande synpunkter äro ohållbara.</w:t>
        <w:br/>
        <w:br/>
        <w:t>T sin iver att till varje pris få ut sanningen i processen har propositionen, följd av utskottet, i visst avseende hävdat en ståndpunkt, vars svaghet borde hava insetts även av dem, som icke i övrigt haft blicken öppen för det konstla-</w:t>
        <w:br/>
        <w:br/>
        <w:t>de och ohållbara i dessa nu framlagda reformlinjer. Jag åsyftar det sätt, varpå man tror sig kunna hävda parts sanningsplikt i tvistemål. Visst är det angeläget, att man i allmänhet talar sanning och visst är det framför allt angeläget, att parter i en rättegång ömsesidigt tala sanning. Men någonting helt annat är det att vilja med straffhotet pressa fram sanningen av personer just i sådana avseenden, där de hava en mer eller mindre stark böjelse att tala osanning. Inkvisitorisk metod i rättegången har förr varit begränsad till brottmålen men även där slutligen ansetts mer eller mindre olämplig. Säger icke detta något, att man under sekler i civilprocessen uppehållit den rena förhandlingsmetoden såsom motsättning till inkvisitionsmetoden? Man kan vara övertygad om att detta haft sina praktiska grunder och icke är något, som nu plötsligt med fog skulle kunna kastas över ända. Det är ofta så, när en ordning uppehållits under sekler, att man förbiser de djupare liggande grunderna för densamma och genom vissa ytliga resonemang tror sig kunna motivera dess raserande. Reformatorerna ha på denna punkt givetvis förletts av det misstag, jag nyss påvisat, nämligen att processen skulle ha åstadkommandet av materialets högsta trovärdighet, d. v. s. sanningens utletande i det enskilda fallet, till sitt syftemål. Till detta deras misstag kommer nu förbiseendet av följande omständigheter.</w:t>
        <w:br/>
        <w:br/>
        <w:t>1. Parten i ett mål står i den situation, att han på grund av sina just då särskilt aktuella intressen måste se saken ensidigt. Det är ofta en psykologisk nödvändighet för honom, att han icke har sin uppmärksamhet sakligt inriktad på det, som för honom är ogynnsamt. D.v.s. parten är ofta i det läge, att han icke kan tala sanning. Häremot kan nu ingalunda invändas, att parten givetvis icke skulle bestraffas för sina oriktiga omdömen utan blott för falsk framställning av fakta. Ty parten framlägger icke omedelbart några fakta. Det är inte fakta, som han med sina utsagor välver ur sig, utan omdömen angående fakta. Och dessa omdömen kunna vara i hög grad växlande. Med andra ord, fakta kunna framställas och utläggas på mångahanda sätt. Den framställning av ett faktums innebörd, som en part lämnar, blir nödvändigt, därest tillräckligt stora intressen stå på spel, ensidig och därmed falsk. Att här draga gränsen mellan bona fides och mala fides är för även den skickligaste domare ofta helt enkelt omöjligt. Lägg nu härtill, att det finns mångfaldiga slag av parter. Den ena parten blir, när en gång en sådan princip som den juridiska sanningsplikten har införts, skrupulöst noggrann till det yttersta i sina uppgifter. En annan part kan däremot fullständigt sakna en sådan inställning. Förlitande sig på att han icke skall kunna avslöjas, serverar han en massa lögner, som också måste — så länge han icke kunnat motbevisas — av domaren räknas med i processmaterialet. Ty hur skulle väl domaren våga sig på i ett dylikt fall att betrakta partens utsagor såsom falska? Visserligen är väl, det förmodar jag, reformatorernas mening, att muntlig-omedelbarhetsprincipen här skall spela in. Men blir icke detta särskilt betänkligt, när parten offentligen har lämnat sina uppgifter under straffansvar? Dessutom kommer här ett särskilt ojämnhetsmoment med i spelet, i vilket avseende jag hänvisar till vad jag förut påpekat, nämligen att den ljugande parten kan vara en god skådespelare, under det att domaren kanske, trots duktig inbillningskraft i motsatt riktning, är en mycket dålig psykolog. Alltnog: införandet av den straffrättsliga sanningsplikten leder principiellt till att den redbara parten drager kortaste strået i den rättsliga tävlingen.</w:t>
        <w:br/>
        <w:br/>
        <w:t>2. Det har alltid visat sig farligt att under straffansvar pressa fram ett handlingssätt, som går alltför starkt emot människornas livsintressen. Sådant leder slutligen till ett allmänt förakt för lagarna. Straffet förmår i sådana fall icke att rycka den allmänna moralen med sig. Såvitt det här verkar, verkar det genom den rena terrorn. Detta har man förbisett både i propositionen</w:t>
        <w:br/>
        <w:br/>
        <w:t>och utskottet, vilket framgår därav, att straffet vid parts lögnaktighet skall</w:t>
        <w:br/>
        <w:br/>
        <w:t>vara mindre än vid vittnets. Därmed blir givetvis också straffpressen genthuvudgrun-</w:t>
        <w:br/>
        <w:br/>
        <w:t>emot det starka inifrån kommande motståndet ännu mera maktlös. Och så . mycket värre blir det då med det förakt för laglydnad, som därigenom blir följden. Såsom var och en torde förstå, pläderar jag icke för ett terroristiskt straff i denna fråga. Jag har tvärtom endast velat påvisa, att utredningarnas omsorger om straffets mildhet är en ofullgången tanke för, att allt straff här är totalt malplacerat.</w:t>
        <w:br/>
        <w:br/>
        <w:t>3. Det ingår ju faktiskt i det allmänna rättsmedvetandet — sammanhängande med en naturlig nedärvd uppfattning — att varje part i tvistemål har att tillgodose sina intressen och att han där har att själv framskaffa det nödiga bevismaterialet. En sådan uppfattning har rått under sekler, och har plägat uttryckas så, att parterna i dessa mål äro själva ansvariga för det material, varpå domstolen dömer. Nu skall denna uppfattning plötsligt brytas ned! Nu skola båda parterna bli skyldiga att sörja för varandras intressen! En sådan omsvängning är alltid betänklig, därför att det nedärvda rättsmedvetandet reagerar och hindrar lagarnas genomförande. Man vet, hur det gick med restriktionslagarna under kristiden. Var och en ansåg sig ha rätt att behålla sitt. Det var en gammal nedärvd rättsåskådning. Också de hederligaste människor blevo lagbrytare.</w:t>
        <w:br/>
        <w:br/>
        <w:t>Dessa äro i korthet skälen för, att icke pålägga parten en straffsanktionerad sanningsplikt i rättegången. Jag är ledsen över att i denna viktiga fråga nödgas taga avstånd ifrån de synpunkter, som i detta ämne uttalats av herr Lindhagen, som eljest på väsentliga punkter med överlägsen skarpblick riktat kritik mot detta reformprojekt och framfört synnerligen beaktansvärda linjer för en utveckling av vårt rättegångsväsende. Emellertid uttalar dock herr Lindhagen i sin motion beträffande sanningsplikten, att man måste »iakttaga en viss försiktighet ur mänsklig synpunkt, samt ej tvinga en person utöver rimlig förmåga». Dessa ord kan jag skriva under. Divergensem mellan oss består alltså däri, att jag finner all straffsanktionering här vara ytterst oförsiktig ur mänsklig synpunkt samt innefatta personens tvingande utöver rimlig förmåga.</w:t>
        <w:br/>
        <w:br/>
        <w:t>Den ståndpunkt jag hävdar i fråga om parts rättsliga sanningsplikt intages emellertid även i motioner av herr Reuterskiöld m. fl. i första och herr Lindgren i andra kammaren. De synpunkter, som i dessa motioner framförts, finner jag särdeles träffande. I likhet med motionärerna finner jag det fullkomligt obegripligt, att någon skillnad i fråga om parts rättsliga sanningsplikt borde förefinnas mellan brottmål och tvistemål. Att man i propositionen och utskottet hesiterat inför rättslig sanningsplikt i brottmål torde därför kunna betraktas såsom ett visst indicium på att man här slagit in på en väg, som man vid närmare eftersinnande icke kan fullfölja. Emellertid avfärdar nu utskottet motionärernas ståndpunkt därmed, att de av dem »anförda skälen synas emellertid föga bärkraftiga». Det är egentligen allt, som sägs, hela argumentationen emot av motionärerna förebragta synpunkter för inhiberande av införandet av den rättsliga sanningsplikten. Det förefaller mig verkligen — för att använda ett milt uttryck — väl lättvindigt att på detta sätt avfärda allvarliga synpunkter i en så viktig fråga. Detta intryck av utskottets sätt att handskas med ämnet förtages icke av dess sätt att framställa motionärerna såsom ovederhäftiga. Utskottet säger nämligen å sidan 18:</w:t>
        <w:br/>
        <w:br/>
        <w:t>»Uppgiften att det vore för svensk rätt fullständigt främmande att stadga straff för falsk partsutsaga måste bero på ett förbiseende av den i 14 kap. 8 par. rättegångsbalken givna regeln om straff för den, som inför rätta skriver eller talar det han vet ej sant vara.»</w:t>
        <w:br/>
        <w:br/>
        <w:t>Detta utskottets sätt att argumentera innefattar dels sofistik och dels ett tankefel. Det sofistiska ligger däri, att detta stadgande endast skenbart kan åberopas, i det att det praktiskt taget är en död bokstav. Som lärjunge i processrätt fick jag lära mig, att parterna praktiskt taget ha frihet att efter behag handskas med sanningen inför räta. Som lärare 1 processrätt meddelade jag denna maxim åt mina lärjungar. Tankefelet hos utskottet ligger däri, att man förbisett, att just det åberopade stadgandets döda tillvaro är ett särskilt bevis för, hur starkt den uppfattningen i vårt land slagit igenom, att parten har, som det heter rätt att ljuga inför rätta.</w:t>
        <w:br/>
        <w:br/>
        <w:t>Vad jag nu utvecklat angående olämpligheten i att införa denna nyhet om rätislig sanningsplikt för part i civila rättegångar har sina givna konsekvenser i fråga om vittnen. När jag sålunda framhållit att samtliga vittnesjäven böra bortfalla, så innefattar detta icke, att faktiskt jäviga personer — såsom närmaste anförvanter, parts fiender eller i saken ekonomiskt intresserade personer — ha att avgiva sina utsagor vare sig under ed eller straffansvar. De ha att upplysningsvis uttala sig och utfrågas, utan några som helst påföljder för eventuella osanningar.</w:t>
        <w:br/>
        <w:br/>
        <w:t>Av vad jag utvecklat följer sålunda, att bevisrätten, på sätt jag antytt, är en av de linjer, utefter vilka en förnuftig rättegångsreform har att röra sig. En andra linje kan betecknas såsom ökad snabbhet i rättsskipningen. Att här en mängd goda ting kunna åstadkommas, utan att man på något sätt skall behöva försvära sig åt den olyckliga muntlig-omedelbarhetsprincipen är uppenbart. En rättegångsordning kan givetvis uttryckligen och effektivt förordna om förberedande förhandling mellan parterna, vare sig skriftlig eller muntlig; den kan effektivt förordna om begränsning 1 uppskovesmöjligheterna och om inknappning i rättegångsprotokollets omfattning; allt utan tillämpning av denna äventyrliga muntlig-omedelbarhetsprincip med dess lika äventyrliga konsekvenser för förfaradet i överrätt och H. D. Att närmare utveckla saken, därtill saknas både tid och anledning. TI åtskilliga punkter kan jag överensstämma med herr Lindhagen, särskilt när han framhåller, att »förhandlingarna böra byggas på ett system, som fasthåller skriftlighetens och muntlighetens ömsesidiga fördelar med undanträngande av bådas olägenheter». På vissa punkter kan jag också instämma med herr von Geijer m. fl. och herr Johansson i Krogstorp m. fl. Jag finner åtskilliga av deras synpunkter synnerligen beaktansvärda. -</w:t>
        <w:br/>
        <w:br/>
        <w:t>Emellertid måste även beträffande snabbheten i rättsskipningen — lika väl som beträffande trovärdigheten i processmaterialet — hållas 1 minnet, att processen icke är till för tillgodoseende av parternas intressen i det enskilda fallet. Processen är till för livet i samhället, för upprätthållande av sådana handlingssätt, att samhällslivet blir möjligt. Jämväl snabbhetskravet kommer därför i ett annat läge efter de av mig hävdade synpunkterna än efter den grundåskådning, som jag här i dag har kritiserat.</w:t>
        <w:br/>
        <w:br/>
        <w:t>Det är uppenbart, att, trots denna kritik, i åtskilliga detaljer högst förtjänstfulla synpunkter hava meddelats både i processkommissionens utredningar och i propositionen. Det är också uppenbart att dessa undersökningar kunna hava det största värde, alldeles oavsett om dess resultat kunna accepteras eller ej. Jag vill också, för att icke bli missförstådd av herr justitieministern, säga, att det är icke endast med största intresse utan med utomordentlig njutning, som jag läst hans glänsande framställning i propositionen. En sak är emellertid, som sagt, detta: utredningarnas stora värde; en annan sak är, om man kan gå med på resultatet och vissa resonemang av betydelse för detta. Detta är beroende på hållfastheten i den framförda kritiken.</w:t>
        <w:br/>
        <w:br/>
        <w:t>Jag tror emellertid, att man med stöd av den kritik, jag här framfört, kan säga, att den huvudsakliga reformtanken, allt som har samband med och</w:t>
        <w:br/>
        <w:br/>
        <w:t>är en konsekvens av muntlighetsoch omedelbarhetsprincipen, bottnar i falska resonemang. Vidare kan man säga, att denna tankes realiserande skulle medföra en mängd opraktiska och därmed skadliga ting, samt att det goda, som genom reformen kunde utvinnas, fullt ut i lika hög grad skulle kunna åstadkommas genom en förbättring av processen på det beståendes grund. Lägg nu härtill, vad jag icke ansett mig behöva särskilt utveckla, nämligen de nya, krävande egenskaper, vilka måste fordras av både domare, advokater och parter — för de senare både andligt och ekonomiskt — för tillämpning av ett förfarande, varom man 1 allra bästa fall endast kan säga, att. det kanske icke blir så värst mycket sämre än förfarandet efter en reform, som icke vilar på muntlig-omedelbarhetens s. k. princip, utan på erfarenhetens fasta mark. Finnes under sådana omständigheter den ringaste anledning för riksdagen att åt dessa reformplaner lämna ens det reserverade bistånd, som utskottet föreslagit? Jag kan endast åt kammarens ärade ledamöter överlämna att själva begrunda och avgöra den frågan.</w:t>
        <w:br/>
        <w:br/>
        <w:t>Emellertid nödgas jag beröra ytterligare en sak. Herr Reuterskiöld m. fl. och herr Lindgren ha i sina motioner gjort ett utdrag ur min motion detta år, nr 326, angående hovrätternas prövning av domaraspiranternas duglighet för domaryrket. Utskottet har visserligen icke tagit någon direkt ståndpunkt till synpunkterna i denna motion. Men omständigheterna tyda dock på, att dessa synpunkter icke tillvunnit sig någon särskild sympati inom utskottet. Då jag anser detta ämne vara av en viss vikt också i detta sammanhang, och då jag vid kammarens behandling av motionen genom laga förfall var förhindrad att närvara och utveckla mina skäl gentemot de promemorior från Svea hovrätt, som utskottet bilagt sitt motionen avstyrkande utlåtande, så tillåter jag mig nu om denna sak yttra följande.</w:t>
        <w:br/>
        <w:br/>
        <w:t>I den ifrågavarande motionen har jag framför allt önskat påvisa faran för hela andan inom domarkåren, som ligger i det sätt, varpå domaraspiranternas duglighet prövas. Hovrätternas ordinarie ledamöter bestämma definitivt, utan någon appell, icke blott vilka som få fullfölja hovrättskarriären, utan även vilka som få slutligen bliva häradshövdingar på landet. Följande anmärkningar synas härvid befogade. Det inträffar icke sällan, att de unga juristerna först efter tre å fyra års tjänstgöring i hovrätterna och därutöver få det beskedet, att de äro odugliga för domarbanan. Lägger man nu härtill, att de unga juristerna före sin hovrättstjänstgöring tillbragt omkring tre år efter sin jur. kand.-examen på ett lantdomarkansli, så förstår man, att här föreligger någonting, som icke kan betraktas som tillfredsställande. Det har till och med gått så långt, att hovrätten vägrat jurister, vilka innehaft adjunktion som ledamöter i hovrätten, vidare förordnande, när hovrätten av ett eller annat skäl funnit dem olämpliga. Jag påvisade i min motion, att det icke fanns fullgoda garantier för att hovrättsråden alltid hade de bästa förutsättningarna för att på detta ödesdigra sätt avgöra över de unga juristernas levnadsöden. Dessas osäkra ställning är verkligen föga lockande. Genom det förfarande, som råder, riskerar man faktiskt, att vissa högt begåvade och framför allt självständiga karaktärer frivilligt avstå från domarbanan. Observeras bör även, att lagens bestämmelser om domares och ämbetsmäns självständighet i sin ämbetsförvaltning måste bliva kringskurna, och att de adjungerande ledamöterna råka i beroende förhållande av de ordinarie ledamöterna. Det kan också mycket väl hända, att just de bästa krafterna komma att utgallras genom denna prövning. Denna sista erinran torde ha särskilt fog beträffande rekryteringarna av häradshövdingarna på landet. Den verksamhet, som av häradsrätterna utövas för målens utredning och avgörande 1 första instans, fordrar i det hela andra kvalifikationer, än som kunna ställas på en domare i hovrätten. Hovrätternas ordinarie ledamöter hava ingen särskild kapacitet för prövning av de kvalifikationer, som äro särskilt önskvärda</w:t>
        <w:br/>
        <w:br/>
        <w:t>för lantdomaraspiranterna. Den prövning, som verkställes i hovrätterna, kan huvudsakligen icke avse annat än aspiranternas lämplighet såsom föredragande 1 överdomstol.</w:t>
        <w:br/>
        <w:br/>
        <w:t>Av vad jag sagt följer, att det är av vikt, att hovrätts definitiva prövning av vederbörandes lämplighet såsom föredragande i överdomstol verkställes på ett tidigare stadium och under mera betryggande former, än som stundom hittills skett. Det är också angeläget, synes det mig, att ådagalagd olämplighet för sådan föredragning icke i och för sig, såsom nu kan ske, får medföra, att till tjänstgöring i underrätt väl skickade jurister förhindras att vidare ägna sig åt domarebanan. Naturligtvis måste garantier finnas för att även en lantdomare besitter nödig formellt-juridisk skicklighet. Men överhuvud måste beaktas, att det finns kvalifikationer i en domares karaktärsutrustning — sådana som rättrådighet, vidsynt horisont och socialt intresse — som äro av största betydelse för samhällsorganisationen och dess utveckling, och som därför också utan men för det allmänna bästa vid prövning av domarskickligheten måste anses kunna uppväga någon brist i skickligheten att föredraga mål och, som det heter, »knäcka» rättsfall. Nu angivna egenskaper kunna icke i väsentlig grad beaktas i hovrätternas berörda prövning av domaraspiranterna. Tages emellertid icke nödig hänsyn till vikten av sådana egenskaper hos domarkåren, så kan detta i längden leda till för landet skadligt resultat. Domarkåren sätter till stor del sin prägel på byråkratien. Denna har i alla tider haft vissa tendenser att identifiera sina egna intressen med landets. Betänkliga utslag av sådan byråkratism hava också i vårt land inom skilda delar av förvaltningen kunnat påvisas. Den ordning, som nyss kritiserats, är för visso icke ägnad att motverka sådana tendenser utan tvärtom ägnad att hos den unge domaraspiranten, som lyckats, väcka föreställningen, att han numera upptagits i en särskild utvald kår, varigenom han höjes över sina medmänniskor och tillföres en särskild makt över dessa. Denna ordning kan med andra ord, om icke otvetydiga modifikationer införas, så småningom leda till uppammandet av en byråkratisk kastanda, ett civilt hemmapreusseri, mot ansatser, vartill man näppeligen kan vara allt för vaksam. — Jag vill tillägga, att de synpunkter, jag nu framfört på domarkårens utbildning, icke träffas av de promemorior, som av det ifrågavarande utskottet på sin tid åberopades.</w:t>
        <w:br/>
        <w:br/>
        <w:t>Herr talman! Jag skall avsluta min framställning. De synpunkter, som jag förut framställt angående principerna för själva det processuella förfarandet, hava, såsom framgår av framställningen, anknytning till motionerna 1 ämnet av herr Lindhagen, av herr Reuterskiöld m. fl., av herr Lindgren, av herrar von Geijer och Johansson i Krogstorp m. fl. Dock kan jag icke helt ansluta mig till något av de i dessa motioner framställda yrkandena. Jag kan därför icke finna annat, än att jag — med stöd av vad jag, tyvärr alltför knapphändigt, här sökt utveckla — måste framställa det yrkandet på denna punkt, att kammaren för sin del måtte besluta, att riksdagens yttrande angående de i propositionen angivna huvudgrunderna för en rättegångsreform skall innefatta, att dessa huvudgrunder icke kunnat av riksdagen godkännas, samt att riksdagen anser, att fortsatt utredning rörande förbättringar av den svenska processrätten utan införande av några nya, omotiverade principer bör äga rum.</w:t>
      </w:r>
    </w:p>
    <w:p>
      <w:pPr>
        <w:pStyle w:val="Heading2"/>
      </w:pPr>
      <w:r>
        <w:t>2. Gustaf Adolf Björkman (Första kammarens nationella parti, man)</w:t>
      </w:r>
    </w:p>
    <w:p>
      <w:r>
        <w:rPr>
          <w:b w:val="0"/>
        </w:rPr>
        <w:t>Herr talman! Det föreliggande ämnet, ett av de viktigaste lagstiftningsärenden som på många år förekommit till behandling i riksdagen — vilket också den föregående talaren framhöll — berättigar de domare, som sitta i riksdagen, att uttala sig i detsamma vid sidan av de talare, vilka såsom medlemmar av särskilda utskottet ha särskild anledning att uppträda i talarstolen. Redan från början vill jag säga, att jag i mångt och mycket kan instämma med den siste ärade talaren, min juridiske vän. Ärendet kommer ju en</w:t>
        <w:br/>
        <w:br/>
        <w:t>gång tillbaka, och då är gott att ha till protokollet antecknat — för att använda en av de blivande processrättsliga termerna — sin mening från processens »förberedande» behandling. Jag gör detta också därför, att jag givetvis sökt att från den kungl. propositionens avgivande följa ärendets handläggning, och jag hade även min del i de förhandlingar, som ledde till de motioner, som avgivits av herrar von Geijer och Johansson i Krogstorp, i vilka motioner det dock fullt och villigt medgives, att åtskilliga brister vidlåda vårt rättegångsväsen och att dessas avhjälpande är en angelägenhet av största vikt.</w:t>
        <w:br/>
        <w:br/>
        <w:t>Genom en del partiella reformers samtidiga vidtagande skulle enligt dessa motionärers förhoppning bristerna kunna bliva avhjälpta utan att ett starkare ingripande i nuvarande rättegångsordning skedde än som motsvarade berättigade önskemål av allmänheten. Men jag har knappast under de gångna åren sett någon fråga, som varit av så stor räckvidd men som allmänheten så litet har intresserat sig för. Det är liksom denna fråga gått den stora allmänheten förbi, och därav får man väl sluta sig till, att det nuvarande rättegångsväsendet i stort sett åtnjuter allmänhetens förtroende. Och är det så, och motsatsen har icke i någon mån visats, då finnes det, synes det mig, icke någon särskild anledning att göra större ingrepp i vårt rättegångsväsen än som visar sig nödigt vid en lugn och saklig prövning av de åtgärder, som erfordras för att domstolväsendet skall i likhet med varje annan del av statsförvaltningen helt enkelt följa med sin tid, följa med tidens lugna utveckling, icke mera. Jag var 1 dag inne i första kammaren, då detta ärende behandlades och såg då, att talarelistan från början i följd upptog tolv jurister. Hade det varit ett annat stort ämne, som behandlats, hade säkert även andra än fackmännen i god tid anmält sig som talare. Men nu överlämnades denna fråga i främsta rummet till juristerna, tydligen därför att bland icke-juristerna är intresset för denna reform icke så levande.</w:t>
        <w:br/>
        <w:br/>
        <w:t>Här föreligga nu olika meningar angående graden av de reformer, som vila på processkommissionens ofta efter utländska förebilder uppgjorda förslag. De genomgripande reformerna har herr justitieministern i välgörande grad tagit avstånd från och begränsat reformernas omfattning och i huvudsak koncentrerat sig på att arbeta på en förbättring av själva förfarandet. Det var, som Justitieministern sade, hjärtpunkten i det hela.</w:t>
        <w:br/>
        <w:br/>
        <w:t>Särskilda utskottet har nu dock med försiktighet och icke utan avståndstagande i vissa ingalunda oviktiga delar, följt justitieministern och i vissa delar hava de synpunkter, som kommit till uttryck i herrar Johanssons i Krogstorp och von Geijers motioner vunnit beaktande. I åtskilliga fall ha reservationer till förmån för dessa motioners synpunkter anförts, till vilka jag vid de särskilda punkterna kommer att ansluta mig.</w:t>
        <w:br/>
        <w:br/>
        <w:t>Herr justitieministern förklarade nyss, sedan han gjort vissa erinringar mot utskottet i de delar utskottet gått från hans synpunkter, att han dock var nöjd med det hela, och hoppades, att det skulle bliva en god grund för den stora reformen. Jag antar, att det skulle vara möjligt, att herr justitieministern icke skulle behöva säga stopp Just vid de erinringar, som det särskilda utskottet har kommit med, utan även skulle kunna vara med om att förklara, att han vore nöjd, ehuru i något mindre omfattning, även om riksdagen skulle godtaga ytterligare några av de önskningar, som kommit fram i vad jag kallar för den Johansson-Krogstorpska motionen. I det hänseendet ber jag få framhålla några synpunkter redan nu vid denna principdebatt. Först skulle jag då vilja något kraftigare framhäva betydelsen av att icke det koncentrerade muntliga förfarandet med vad därtill hörer får verka så, att koncentrationen och muntligheten bli, vad herr Christenson sade, ett självändamål; dessa principer få icke bli så sakrosanta, att de vedervåga själva säkerheten i rättens utövning. Man får icke t. ex., när man vill koncentrera rättegången till ett enda tillfälle, tänka, att det</w:t>
        <w:br/>
        <w:br/>
        <w:t>är huvuduppgiften för en var att som vittne eller i annan egenskap vara närvarande i rättegången, den enskilde har dock sitt borgerliga yrke och näring, och detta kan vara viktigare än att stå som vittne i en rättegång, som rör sig om ett par hundra kronor. Man får gå fram med stor försiktighet härvidlag — och det har utskottet i någon mån medgivit — men jag skulle vilja, att i den slutligen blivande lagtexten det ytterligare komme fram, att ett koncentrerat muntligt förfarande icke får bliva självändamål.</w:t>
        <w:br/>
        <w:br/>
        <w:t>Jag får sedan som ett annat önskemål framhålla, att underrätternas protokoll, såsom det står i den Johanssonska motionen, icke måtte beskäras i så stor omfattning, som från början föreslagits. Protokollen böra giva en vederhäftig skildring av vad som förekommit. Det får naturligtvis gärna bli med tillämpning av nya, praktiska former, men det skall vara så, att det kan giva möjlighet för överrätterna till sakens bedömande i de fall, då icke muntligt förhör förekommer. Och det är dit jag kommer i nästa punkt, att jag vill betona, att huru viktigt det än kan vara, därest det för processens bedömande är nödvändigt, att det blir muntligt förfarande i överrätten, så får man i alla fall icke driva detta för långt, utan man får fasthålla, att det viktigaste är de praktiska synpunkterna. Och de praktiska synpunkterna kunna ofta vara detsamma som kostnadssynpunkter. I oändligt många fall kan det vara onödigt att i överrätten draga fram hela det materiel, som kommit fram vid underrätten, utan nöja sig med protokollen därifrån. Man bör vara mycket försiktig med att det icke blir obligatorisk muntlig partsförhandling i överrätterna, utan sådan kan väl, som det står i den motion, jag nyss omnämnde, inskränkas till att förekomma, när hovrätt på parts yrkande eller eljest så finner erforderligt. Och målen må nog i allmänhet bäst av att i hovrätten föredragas av hovrättsreferent. Jag vågar härvidlag tala av den erfarenhet, som jag har från den tid under många år, då jag var hovrättsledamot. Jag kan icke tänka mig, att i den massa av mål, som där förekomma, det som regel skall erfordras, att parterna personligen inställa sig. Men de skola vara berättigade att komma, om de så önska. Det är en annan sak. Men det hela skulle lida ofantligt på om en onödigt utbredd handläggning skulle äga rum i stället för den koncentrerade, tidsbesparande handläggning, som kan äga rum, om en hovrättsreferent inläser målet, objektivt från alla synpunkter.</w:t>
        <w:br/>
        <w:br/>
        <w:t>Härmed står naturligtvis också i sammanhang vad jag tillåter mig yrka, och som framförts i den Johanssonska motionen, nämligen att i högsta domstolen förfarandet måtte få i regel fortgå efter samma huvudlinjer som för närvarande. Även härvidlag vågar jag åberopa min erfarenhet från den tid under flera år, som jag tjänstgjorde som revisionssekreterare. Och jag kan icke tänka mig annat, än det vore onödigt att för en massa av dessa mål, där de ligga klart upplagda enligt protokollen, det bleve en särskilt partsförhandling där. Vad som är alldeles visst är, att det skulle bli en förfärligt tidsödande procedur för domstolen. Man kan tänka sig, vad högsta domstolens tid är värd för varje minut. Och då skulle det ifrågasättas, att det skulle bli nödvändigt att föredraga en hel del de allra enklaste mål med partsförhandling inom högsta domstolen. Det vore att i onödan taga mycken tid från dessa för oss så dyrbara domstolsledamöter. Detta skulle kanske också innebära en utökning av antalet ledamöter i domstolarna, vilket skulle bliva mycket kostbart och kanske även medföra svårigheter, då det gällde att finna personer med tillräcklig kapacitet. i</w:t>
        <w:br/>
        <w:br/>
        <w:t>Herr statsrådet är nu inne i första kammaren, men jag vill det oaktat säga några ord vid de särskilda avdelningarna i anledning av vad herr statsrådet sagt i några punkter, där herr statsrådet angrep särskilda utskottets motivering. Det gällde först nämnden i häradsrätten. Herr statsrådet anförde några ord av en gammal lantmannarepresentant, Jansson i Djursätra, och sade, att denne</w:t>
        <w:br/>
        <w:br/>
        <w:t>klagat över att »väl få vi vara med om att stifta lag men icke vara med att skipa lag». Då vill jag säga, att här i riksdagen äro vi med om att organisera så ofantligt mycket, men icke kan det komma ifråga, att vi tänka oss dugliga nog att vara med om tillämpningen av alla dessa institutioner vi stifta, att vara professorer i de ämnen, till vilka vi anslå medel. Det tänka vi väl icke på, fastän vi anse, att vi kunna moget överväga, huru själva organisationen skall vara. Att därför söka tillmäta en sådan betydelse åt herr Janssons i Djursätra ord, då han talade om att vi väl få vara med om att stifta lag men icke att skipa lag, det anser jag vara ett bortvridande av begreppen härvidlag.</w:t>
        <w:br/>
        <w:br/>
        <w:t>Herr statsrådet talade också om nämnderna i stadsdomstolarna och ville därvid få fram, att de skulle vara ett band på det folkliga elementet. Jag får med erfarenhet från min verksamhet säga, att så som domarna i städerna tillsättas, äro de rätt så väl bundna vid folket, och jag tror, att de bliva det även sedan den reform med avseende på domarnas tillsättning, som nu är föreslagen, gått igenom. För min egen del anser jag dock, att såsom den här reformen skulle realiseras, d. v. s. att den skulle fungera vid behandlingen av vissa svårare brottmål, tror jag icke, att det skulle vara något gagn med saken. Det är helt annat med avseende på häradsrätterna, vilkas ledamöter ha till en stor uppgift att vara med vid alla måls handläggning. Men att komma inryckande endast vid vissa mål av viss sensationell beskaffenhet tror jag icke skulle bli till gagn för rättvisan. Jag tänker på min erfarenhet från en hel del mål, där jag för min del skulle känt det ganska förryckande, om en del personer, oerfarna inom rättsväsendet, inkastats i behandlingen. Jag är också rädd för att vid tillsättningen skulle det kunna gå enligt politisk tabulatur; det skulle kunna bli de olika politiska åsikterna, som talade. Jag handlade en gång ett upploppsmål; och hade det där setat en nämnd, så hade hälften varit av den ena åskådningen och hälften av den andra i politiskt hänseende. Jag tror dock att det var bättre, att den objektivt seende domstolen under rannsakningens gång fick under offentlighetens kontroll handlägga målet. Det kan kanske synas, som om jag nu sätter för stort värde på själva domarverksamheten. Men det är icke detta, som leder mig, utan jag är rädd för att domarna skulle sjunka i folkets förtroende, om det skulle komma in ovidkommande synpunkter vid sakernas bedömande.</w:t>
        <w:br/>
        <w:br/>
        <w:t>Vid de särskilda punkterna har jag, som jag sagt, kanske anledning att återkomma, men jag har velat nämna detta redan i den principiella debatten. Jag vill sluta med att säga, att för min del hoppas jag, att de partiella reformerna måtte få gå efter dessa riktlinjer, och att det filter, som herr statsrådet sade, som de skola siktas igenom, måtte sikta något finare, än vad som skett under utskottsbehandlingen. Om så sker, skall vårt lands rättsskipning i än högre grad, än nu är fallet, fylla kraven på skyndsamhet, billighet och säkerhet. Jag tror, att även dessa synpunkter räcka för herr statsrådets önskemål, att det nu skall bliva lagd en fast grund för det fortsatta lagstiftningsarbetet. Och jag vore glad att kunna i det beslut, som skall bliva riksdagens, också få inbegripa den förhoppning, som den siste ärade talaren, den socialdemokratiske talaren, uttalade: att det skall ske på det beståendes grund.</w:t>
        <w:br/>
        <w:br/>
        <w:t>Herr talman! Jag ber att få yrka bifall till den av herr Christenson m. fl. vid denna punkt avgivna reservationen.</w:t>
      </w:r>
    </w:p>
    <w:p>
      <w:pPr>
        <w:pStyle w:val="Heading2"/>
      </w:pPr>
      <w:r>
        <w:t>3. Axel Lindqvist (Socialdemokraterna, man)</w:t>
      </w:r>
    </w:p>
    <w:p>
      <w:r>
        <w:rPr>
          <w:b w:val="0"/>
        </w:rPr>
        <w:t>Herr talman! Det är icke utan en viss tvekan, jag tager till orda här, sedan så många av kammarens särskilt lärda leda-</w:t>
        <w:br/>
        <w:br/>
        <w:t>möter yttrat sig. Det är väl samtliga våra jurister, som nu ha yttrat sig. och det är ju icke så lätt för en lekman att komma upp omedelbart efter dem. Min ärade partivän professor Lundstedt sade, när han började sitt anförande, att den, som är vetenskapsman och dagligen sysslar med rättsfrågor och tillika tillhör den lagstiftande församlingen skulle handla oriktigt, om han icke vid ett tillfälle som detta framlade sina synpunkter. Ja, det tror jag är riktigt, men det förvånar mig — det beror naturligtvis på herr Lundstedts stora ärlighet — att han också talade om att han ännu icke varit i tillfälle sätta sig in i ärendet och likväl framställer yrkande. Han hade ännu icke varit + tillfälle att läsa reservationerna. När jag hörde herr Lundstedts långa avhandling, så tänkte Jag: tänk så värdefullt det ändå skulle vara, om man hade fått denna i form av en motion, då hade det ju kunnat hända, att även lekmannen skulle kunnat på några ställen följa med och fatta vad herr Lundstedt velat komma till. Kanske jag var ensam om det, men även om så var, vågar jag säga, att det var inte möjligt att kunna följa med herr Lundstedt under hela hans utläggning. Om den proposition, som nu föreligger till kamrarnas behandling, har sagts — och det sade även herr Lundstedt — att den var mycket bra skriven. Ja, jag tyckte också redan vid första läsningen inte bara, att den var bra skriven utan populärt skriven, lättfattlig, så att det fanns möjlighet även för en lekman att bilda sig en uppfattning om de frågor som där avhandlas. Tillåt mig säga, herr Lundstedt, utan att på något sätt vilja vara elak, att det skulle nog varit bra mycket värre för en lekman att bilda sig en uppfattning om propositionen, om herr Lundstedt skrivit den. Som den nu är skriven kan jag säga, att man behöver inte nödvändigt vara rättslärd för att bilda sig en uppfattning om den. Om man sedan har kommit till en felaktig uppfattning, ja, därom kunna vi ju alltid tvista. Herr Björkman i Norrköping, som talade efter herr Lundstedt, instämde i stort sett i vad herr Lundstedt sagt och hänvisade särskilt till belysande av sina åsikter till den motion, som avgivits av herr Johansson i Krogstorp m. fl. Det förstår jag så väl. Första gången jag läste motionen tyckte jag att det verkade, som om ett hovrättsråd skrivit den, och det förvånade mig inte alls, att herr Björkman instämde i de synpunkter, som framlagts i motionen. Det är möjligt att jag misstager mig, det är möjligt att jag missuppfattade herr Björkman, men jag tyckte han sade, att i första kammaren hade det bara varit jurister som yttrat sig och likaså här ända tills jag uppträtt. Jag fattade det som om herr Björkman menade, att det här diskutera Juristerna och det här skall juristerna avgöra. Om herr Björkman menade det, vill jag invända, att jag inte tror det vore nyttigt om bara jurister skulle få avgöra alla frågor och allra minst denna, ty skulle juristerna få avgöra, så kommo vi aldrig till någon lösning, ty där det finns tio jurister finns det minst nio olika meningar. Det finnes naturligtvis olika meningar rörande vissa detaljer, även bland kammarens lekmän men inte så mycket som bland juristerna. Efter att ha sagt detta skulle jag, herr talman, vilja påminna om en sak, som departementschefen sagt i sin proposition och som utskottet understrukit i det yttrande, som utskottet nu föreslår riksdagen att göra till sitt. Utskottet framhåller, att i detta yttrande icke får inläggas den innebörden, att riksdagen om utskottets hemställan bifalles, därmed tager slutlig ståndpunkt till den här ifrågavarande lagstiftningen. Utskottet tillägger: »Vid det ytterligare inträngande i ämnet, som betingas av lagstiftningsarbetet, kunna nya synpunkter framkomma, som påkalla beaktande. Riksdagen bör således, då utarbetade förslag framläggas, äga att upptaga dessa till förutsättningslös prövning.» Jag tror det är behövligt även för juristerna, men särskilt för oss lekmän är det tydligen nödvändigt, att vi ha lagtexten framför oss, innan vi kunna bilda oss en bestämd uppfattning om alla detaljer. Åtminstone har jag för min del mycket svårt att överblicka det hela, som det nu</w:t>
        <w:br/>
        <w:br/>
        <w:t>ligger, så det skulle inte vara möjligt för mig att uttala en bestämd uppfattning. Därför är det ju också meningen, att det icke skall vara något slutligt ståndpunktstagande förr än frågan kommer åter på riksdagens bord.</w:t>
        <w:br/>
        <w:br/>
        <w:t>När justitieministern i dag inledde debatten gav han en allmän översikt över hela lagförslaget. Det förefaller mig därför vara riktigast, att jag uraktlåter att upprepa vad justitieministern sagt. Jag och mina medreservanter ha väl 1 stort sett samma uppfattning som justitieministern. Om reservationerna bifallas, blir ju resultatet ungefär detsamma som föreslagits i propositionen. Därför har jag, när jag nu fått ordet, tänkt tala mycket kort, då det blir tillfälle att återkomma vid de olika punkterna. Jag har alltid när lagfrågor förelegat till behandling tyckt och jag tycker likadant här, att det blir en viss oreda, när man blandar ihop allt möjligt. Om vi här nu skola tala om det hela — om vi skola tala om förfarandet, om nämndemäns rösträtt, om frågan, huruvida staten skall övertaga hela rättsväsendet o. s. v. — blir det för mycket ihoprört. Jag tycker vi kunna tala om var sak för sig, när vi komma till de olika punkterna.</w:t>
        <w:br/>
        <w:br/>
        <w:t>När det gäller en så stor fråga som denna är det tydligt, att på vissa punkter den enhet inte är så stor, som kommit till uttryck i utskottets utlåtande. Jag skulle tro, att flertalet av oss, och kanske alla, på en eller annan punkt åtminstone hyst någon tvekan, om man skulle skriva så eller så. Men så låter man vissa betänkligheter fara, när de icke äro alltför stora, därför att man skall komma till någorlunda enhet och vinna ett positivt resultat. För min personliga del vill jag säga, att jag hyst och hyser den uppfattningen, att det ur många synpunkter skulle varit lyckligt, ifall vi nu vid en omläggning av processförfarandet kunnat komma dithän, att staten övertagit hela rättsväsendet. Jag tror att det förslag av processkommissionen, som föreligger därom, är lyckligt, men å andra sidan kan jag icke blunda för de skäl, som justitieministern anfört för att han gått den andra vägen och tagit endast en del. Det är nog så — jag tror icke, att han misstager sig däri — att skall man komma till ett positivt resultat inom rimlig tid, får man gå den vägen, och man får ställa frågan om statens övertagande av rättsväsendet i dess helhet på framtiden. Men man får lov att lägga denna reform så att den icke omöjliggör eller försvårar statens övertagande av hela rättsväsendet, när tiden därtill blir mogen.</w:t>
        <w:br/>
        <w:br/>
        <w:t>Jag har varit mycket tveksam om en mycket betydelsefull sak, och vid en viss tidpunkt under utskottsbehandlingen tänkte jag ge min särskilda mening till känna. Jag har frågat mig, skulle man icke, när det gäller mycket små mål och särskilt i betraktande av att underrättsförfarandet nu skall förbättras, kunna bestämma sig för att låta en del mål stanna i underrätten? Å andra sidan erkänner jag, att det möter stora svårigheter att finna på några regler för avskärande av de mål som icke skola komma till hovrätten. Vi ha ju, som redan 1 debatten påpekats, summa revisibilis, då det gäller fullföljd av mål i högsta domstolen. Denna anordning har ju mycket starkt kritiserats, och det är Ju riktigt, att den inte är tilltalande, men man måste ju ha det så, om man inte kan finna på något bättre. Processkommissionen hade ett förslag, som gick ut på att straff — strafföreläggande — skulle kunna åläggas för vissa mindre förseelser utan att man behövde gå till domstol. Justitieministern har icke tagit upp detta förslag, och ingen av oss har fört fram det reservationsvis. Jag anser dock förslaget vara förtjänt beaktande.</w:t>
        <w:br/>
        <w:br/>
        <w:t>Beträffande nämnden vill jag säga, att jag är mycket tveksam om det kan vara behövligt med så stor nämnd, som utskottet här föreslagit, om det inte kunde räcka med en mindre nämnd, exempelvis på fem personer. När frågan kommer så långt i tiden, att utarbetade förslag föreligga till behandling, torde nog de, som då komma att vara med, få taga under övervägande, om icke nämn-</w:t>
        <w:br/>
        <w:br/>
        <w:t>demännens antal bör inskränkas till fem. Vi ha redan i år beslutat om reseersättning åt nämnd, och det torde väl bara vara en tidsfråga, när vi också nödgas gå in för att bestämma om dagtraktamente. När så blir, kommer kostnaden enbart för nämnderna att bliva så stor, att det säkert finns anledning att överväga, om man skall behöva ha så stor nämnd.</w:t>
        <w:br/>
        <w:br/>
        <w:t xml:space="preserve">Nu skall jag icke försöka — jag säger försöka, ty jag kan naturligtvis icke på ett sådant sätt som vore önskvärt — taga upp till bemötande särskilt det anförande, som hölls av herr Christenson, huvudreservanten. Jag tager icke upp det också därför, att de synpunkter, som herr Christenson framfört här i kammaren och som han framlagt i sin reservation, ha prövats i utskottet och där icke vunnit beaktande och majoritet. Herr Christenson och även — om jag fattade rätt, herrar Björkman och Lundstedt — ville göra gällande, att vad som här föreslagits är en ovanligt stor förändring mot vad som nu gäller. Jag hyser den uppfattningen, att det är någon överdrift. Det är inte så revolutionerande, som vad herrarna vilja göra gällande. I den motion, som väckts av herr Johansson i Krogstorp m. fl. har, som herr Björkman erinrade om, talats om, att man mycket väl kunde vara med om en partiell reform men icke om en så stor reform som den här nu ifrågasatta. Jag har så långt det varit mig möjligt sökt att taga del av allt det tryck, som finns utan att dock ha haft möjlighet att läsa allt, och jag tycker mig ha funnit, att det förslag, som av justitieministern här förelagts riksdagen, är ett mellanting, så att säga, mellan vad vi nu ha och det långt gående förslag, som framlagts av processkommissionen. Jag vet icke, om det är riktigt uttryckt, men jag tror icke det är ett stort fel att säga, att vad som här föreslås är en partiell reform. Den stora, fullständiga reformen av domstolsorganisationen är icke med, när vi icke få in städernas rättsväsende under staten på samma sätt som landsbygdens. Jag skall icke yttra mig mer om denna sak, men nödgas, herr talman, redan på denna punkt taga upp ett huvudyrkande, som vi några reservanter ha vid punkt 30. Att jag nödgas behandla det vid denna punkt och även framställa ett yrkande beror därpå, att det huvudyrkande, som vi ha vid punkt 30, har motivering både vid punkt 1 och vid punkt 28. Huvudyrkandet i punkt 30 gäller städernas domareval. Det är icke riktigt lyckligt att vi ha tagit det på detta sätt, ty åtminstone ur våra synpunkter kommer det kanske att komma på sidan av det hela. Det är en stor och betydelsefull fråga, förefaller det mig, ur både principiell och saklig synpunkt. För närvarande är det ju så, att i regeringsformens 31 $ heter det, att till borgmästare i stad äga där bosatta och i stadens allmänna angelägenheter röstberättigade män och </w:t>
      </w:r>
      <w:r>
        <w:rPr>
          <w:b/>
        </w:rPr>
        <w:t>kvinnor¹</w:t>
      </w:r>
      <w:r>
        <w:rPr>
          <w:b w:val="0"/>
        </w:rPr>
        <w:t xml:space="preserve"> föreslå tre personer. Bland de föreslagna utnämner Konungen en till borgmästare. I fråga om rådmansval är det ju något annorlunda bestämmelser, men städerna ha sitt inflytande även där. Justitieministern kritiserar de nuvarande bestämmelserna och vill ha ändring. Justitieministern har föreslagit, att man skall beskära städernas invånares rätt att ha det inflytande på domarvalet, som de nu ha. Det är mot denna beskärning av stadsbefolkningens rösträtt och inflytande, som vi vänt oss. Nu vill justitieministern i sin proposition ha det så, att förslag skall uppgöras enligt allmäna befordringsgrunder. Det kommer väl då att uppgöras i första hand av, låt oss säga hovrätterna, och sedan blir det väl Kungl. Maj:t, som fastställer förslaget, och endast inom detta utav myndighet fastställda förslag äger stadsbefolkningen rösta. Detta förslag har rönt ett bestämt motstånd inom utskottet och utskottet har något modifierat Kungl. Maj:ts förslag. Utskottet har, såsom det något skämtsamt sades i utskottet, gått in för att det skulle bli tillfälle att kalla fjärde provpredikant. Utskottet har lagt sitt förslag så, att, om en stads befolkning icke är nöjd med myndighets förslag, så skall den under särskilda förhållanden kunna få taga upp även en annan kandidat, likställd med de av</w:t>
        <w:br/>
        <w:br/>
        <w:t>myndighet uppställda. När vi läst Kungl. Maj:ts förslag, ha vi icke kunnat fatta, att de nuvarande förhållandena lett dithän, att det finns tillräcklig anledning att göra någon ändring. Vi ha icke kunnat inse, att det vare sig för rättssäkerheten eller något annat berättigat intresse kan vara någon fara i att vidbliva de nuvarande bestämmelserna 1 fråga om val av borgmästare eller rådmän. Vi kunna icke finna, att det är riktigt att så utan vidare beröva städernas befolkning den rätt, som den nu har. Om staten skulle övertaga städernas rättsväsende, kunde man ju säga, att domare i stad borde bliva mera likställda med lantdomare, och lantdomare tillsättes icke efter val. Men nu skola ju städerna fortfarande på samma sätt som hittills bekosta sitt rättsväsende, och borgmästaren, domaren 1 staden, skall icke vara bara domare, utan han skall också vara kommunalman. Det är vikt uppå att man icke bara prövar vilka kvalifikationer en person har som domare utan också prövar, vilka kommunala kvalifikationer personen har och vilket kommunalt intresse han har visat. Vi ha sålunda icke kunnat finna, att det finns tillräckliga skäl för Kungl. Maj:ts förslag, och ej heller kunna vi finna, att det finns skäl att gå med på en ändring ens 1 den modifierade form, som utskottets majoritet föreslagit.</w:t>
        <w:br/>
        <w:br/>
        <w:t>Herr talman, jag skall vid denna punkt stanna här och sluta med att yrka bifall till den reservation, som på denna punkt avgivits av herr Schlyter m. fl.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1912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