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1940</w:t>
      </w:r>
    </w:p>
    <w:p>
      <w:r>
        <w:rPr>
          <w:b/>
        </w:rPr>
        <w:t xml:space="preserve">Datum: </w:t>
      </w:r>
      <w:r>
        <w:t>1932-05-06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Arne Forssell (Lantmanna- och borgarepartiet inom andrakammaren, man)</w:t>
      </w:r>
    </w:p>
    <w:p>
      <w:r>
        <w:rPr>
          <w:b w:val="0"/>
        </w:rPr>
        <w:t>Herr talman, mina herrar! Under den förda debatten har jag naturligtvis med särskilt intresse lyssnat till vad de herrar ledamöter av kammaren, som samtidigt också äro ledamöter av riksbanksfullmäktige, haft att andraga. Särskilt var det ju intressant att höra, vad herr Sköld, socialdemokraternas store finansexpert, hade att komma med. Jag kan inte neka till, att de slutord, som han fällde, just när han gick ned från talarstolen, gjorde på mig ett ganska pinsamt intryck. Jag tror, att jag ganska noga antecknade vad herr Sköld därvid yttrade. Han sade ungefär som så, att han inte kunde finna saken, d. v. s. denna fråga om Kreugerkrediterna, så anmärkningsvärd, som man hade gjort den till. Och herr Sköld begärde för detta sitt yttrande en alldeles särskild auktoritet, därför att han förklarade, att han kommit in i fullmäktige på ett så sent stadium, att han stod fri i förhållande till de båda första Kreugerkrediterna på våren 1931. Han gör alltså anspråk på att ha sagt detta med kallt blod utan att tala i egen sak. Herr talman, jag måste säga, att mellan herr Skölds uppfattning, att denna fråga inte är så anmärkningsvärd, och den uppfattning, som gemene man i detta land hysa efter allt vad här passerat, öppnar det sig en avgrund. Ty den opinion, som inte är på något som helst sätt engagerad i dessa affärer, den finner denna sak i högsta grad anmärkningsvärd, herr Sköld. Den synpunkten tror jag verkligen omfattas av mycket stora delar av vårt svenska folk, alldeles oavsett enrolleringen i skilda partier. Jag försäkrar också, att man inom dessa kretsar av vårt folk med stort intresse var benägen att taga del av vad dessa riksbanksfullmäktige, som haft tillfälle att här ytterligare komplettera fullmäktiges redogörelse till bankoutskottet med särskilda synpunkter och fakta, skulle ha att säga för att fylla ut bilden, för att närmare motivera sin ståndpunkt o. s. v. Men sannerligen, herr Sköld, att man låter avspisa sig med några deklarationer, om att frågan inte är så anmärkningsvärd. Ingalunda! Den auktoriteten, herr Sköld, har varken ni eller herr Viktor Larsson. Vad man skulle kunnat vänta, när man fick höra herrar riksbanksfullmäktige i kammaren uppträda, det var verkligen några ord i kompletterande positiv syftning, om jag så får säga. Läser man bankofullmäktiges yttrande, som är intaget i bankoutskottets utlåtande, så får man där i andra stycket på sidan 22 en redogörelse för vilka känslor som bemäktigade sig bankofullmäktige på våren 1931 vid tanken på ett avslag på den begärda krediten. Bankofullmäktige fylldes av skräck vid tanken på ett avslag på den begärda krediten. Men man hade ändå kunnat hoppas, att bankofullmäktige hade lämnat något positivt besked, hur de hade tänkt sig följderna av ett bifall till den begärda krediten. Det skulle varit ganska kärkommet att höra någonting om de principer, som bankofullmäktige använde, när de gingo fram för att bifalla framställningen om en kredit av denna art. Det står inte ett enda ord om den saken. Det talas endast om skräcken för ett avslag. När nu herr Sköld säger, att ingen människa i hela världen på den tiden kunde tänka annat än att Ivar Kreugers affärer voro alltigenom sunda, då måste jag säga, att herrar bankofullmäktige, som tillsättas av den svenska riksdagen för att pröva dylika frågor, få väl ändå inte identifieras med vem som helst i hela vida världen. Och vad dessa personer, kreti och pleti, månde tro, det får ändå inte utan vidare vara norm och riktlinje för vad dessa bankofullmäktige, som handla under ansvar inför Sveriges riksdag, göra och för de åtgärder de vidtaga.</w:t>
        <w:br/>
        <w:br/>
        <w:t>Ja, herr talman, det skulle sannerligen varit intressant att här få höra någonting om de positiva principer, som bankofullmäktige i detta fall ha använt, när de gingo in för denna kreditgivning. Det har redan i pressen omedelbart efter det att bankoutskottets betänkande kom i allmänhetens händer sagts, att så och så var 1 alla fall läget inom Kreugerkoncernen. Man hade i början av april offentliggjort de och de balansräkningarna. Om nu ställningen var så sund, har det riktigt anmärkts, varför behövdes då denna kredit? Här har också sagts med allt fog — herr Lindman var inne på den tankegången — att behövdes denna enorma kredit, så var det ytterligt på sin plats, att den utdelning, som var utlovad våren 1931, hade inhiberats. Ty det är att märka, att bankofullmäktige själva uttala, att de hade klart för sig, att det var fråga om en stödaktion så att säga till detta företag å statens vägnar. Då vill jag erinra herrarna, hur debatten gick i denna kammare för något över en månad sedan, när det var fråga om stödkrediten till Skandinaviska banken. Tänk er då, mina herrar, om någon här sagt, att Skandinaviska banken skall få detta belopp men likvisst få utbetala den utlovade utdelningen till aktieägarna. Det hade blivit ett brak i denna kammare, så att ingen hade kunnat överleva moraliskt och politiskt ett sådant yrkande. Men när det gäller detta företag, då var det inte fråga om något inhiberande av denna enorma mångmiljonutdelning i samma ögonblick som man fordrade av Sveriges riksbank att ställa detta kolossala belopp till företagets förfogande. Herr talman, det är alldeles omöjligt för mig att instämma i herr Skölds synpunkt, att denna sak icke skulle vara så särdeles anmärkningsvärd. Den är mycket anmärkningsvärd. Och jag måste uttala den meningen, att bankoutskottet skulle illa ha ryktat sitt värv, om det inte hade fäst kammarens uppmärksamhet på dessa fakta och dessa förhållanden och sagt sitt ärliga omdöme om vad här passerat.</w:t>
        <w:br/>
        <w:br/>
        <w:t>Ja, herr talman, den föreliggande frågan skulle ju sannerligen kunna ge anledning till varjehanda reflexioner. Jag skall begränsa mig till några randanteckningar i marginalen. Det är väl ändå ganska egendomligt att man från samma parti, det socialdemokratiska partiet, som aldrig förtröttas i sin ävlan att betona den samhälleliga kontrollens betydelse, i denna debatt ständigt får höra, att det var omöjligt att utöva denna kontroll. Vad blir det för värde med hela arrangemanget, med den samhälliga kontrollen, då man, när kontrollen verkligen ställes i ett laboratorieexperiment, får se, att den ingenting kan göra, ehuru de, som skulle utöva denna kontroll här hade så uppenbara dokument som Kreugerkoncernens balansräkningar såsom stödpunkt för sitt bedömande av den begärda krediten. Det är alldeles uppenbart, att det förefaller mig vara behållningen av hela denna diskussion, att den socialdemokratiska läran om kontrollen, den går upp i luft och puder, när det kommer till kritan, när det är fråga om att den verkligen skall komma till användning. Herr Sköld var vänlig att säga: ja, då är alltså högerlinjen inne på en skärpning av den samhälleliga kontrollen över dessa företag. Ja, herr talman, för all del! Jag är visst inte rädd för det. Jag menar, att det skall göras allvar av kontrollen. Däremot är jag inte alldeles säker på att bankinspektionen i sin nuvarande organisation är den rätta formen för kontroll över bankerna. Men, herr talman, mina herrar, sviker den kontroll, som riksbanken har att utöva vid beviljandet av rediskontering, då är det mycket illa ställt. Ty efter min tanke är det på den punkten, vid beviljandet av rediskontering, som riksbanken, statsbanken, centralbanken, nationalbanken, eller vad man nu kallar den, har att sätta in utövandet av sina kontroll. Då har man rätt att fordra papperen på bordet för att se hurudant läget är. Sviker riksbanken på den punkten, då har den ryggat sitt ansvar såsom utövare av den samhälleliga kontrollen. Där tror jag, att det står 1 full samklang med den konservativa grundåskådningen, att det måste vara en sannskyldig och effektiv kontroll. Men sådan har man icke utövat under vå-</w:t>
        <w:br/>
        <w:br/>
        <w:t>ren 1931 och den följande tiden från riksbankens sida. Då är det just från konservativ utgångspunkt ett verkligt moraliskt krav att säga, att här har denna riksbank icke fyllt den uppgift, som var den förelagd. Jag säger detta, herr talman, i fullt medvetande om att samtliga riksbanksfullmäktige, var för sig, äro synnerligen aktningsvärda, hederliga, präktiga, kunniga och erfarna människor. Men det kan inte hjälpas, de ha inte räckt till i denna situation; de ha inte stått rycken i sin besökelses stund. Man skall inte kunna komma ifrån detta faktum. -</w:t>
        <w:br/>
        <w:br/>
        <w:t>Nu säger man på något håll: ja, vad är det nu för mening bakom detta? Är det meningen att få bort riksbanksfullmäktige? Är det rent personliga syften som ligga bakom? Jag är ganska förvånad över att den mycket intelligenta person, som kastat fram den frågan, inte själv observerar, i vilken ofördelaktig taktisk position han försätter sig, då han formulerar frågan på det sättet. Ty motfrågan är ju genast: jaså, försvara herrarna saken för personernas skull, som gjort detta? Det är alldeles klart, att har man på den sidan rätt att mot oss framkasta detta, så ha vi precis samma rätt att svara: är det av personliga hänsyn som ni med sådan intensitet gå in för en linje, som undergräver hela den socialdemokratiska läran om samhällets kontroll? Jag behöver bara ställa frågan för att erinra om vad den kritik, som ligger i den framställda interpellationen, kan ha i sitt släptåg.</w:t>
        <w:br/>
        <w:br/>
        <w:t xml:space="preserve">För egen del vill jag i detta sammanhang framföra ännu en synpunkt. Jag skall tillåta mig att säga några ord om demokratiens ställning inför folkopinionen. Jag är fullt beredd på att kunna mötas av svaret: lägg sig inte i demokratiens förhållanden, herr Forssell. Det sköter demokratien själv. Ni är ju inte demokrat. Ja, vad den saken beträffar kan jag kanske i förbigående få göra den bikten, att jag ända sedan mina tidigare ungdomsår, mina gymnasieoch studentår varit livlig anhängare av allmän rösträtt till andra kammaren. Allmän rösträtt, observera det! Jag har aldrig varit anhängare av </w:t>
      </w:r>
      <w:r>
        <w:rPr>
          <w:b/>
        </w:rPr>
        <w:t>kvinnlig¹</w:t>
      </w:r>
      <w:r>
        <w:rPr>
          <w:b w:val="0"/>
        </w:rPr>
        <w:t xml:space="preserve"> rösträtt, det generar jag mig inte för att säga. Men det var i fråga om förstakammarproblemet som jag hade en annan uppfattning än den lösning som kom till stånd. Jag tror likvisst, att inom denna allmänna demokratiska ram finnas nyanser just i fråga om förstakammarproblemet. Jag vill erinra om en intressant artikel, som Gustav Möller, numera i första kammaren, skrev om förstakammarproblemet för femton, sexton år sedan och som på den tiden syntes mig i hög grad intressant. Ja, herr talman, efter denna parentes vill jag alltså tillåta mig säga några ord om demokratien och folkopinionen. Demokratien har många svårigheter att kämpa med. Men det finns ingenting så äventyrligt för denna historiskt nu givna statsform som den föreställningen ute bland folket, att här finns någonting som kallas camaraderie, det där kamratskapet, återförsäkringssystemet, detta gamla system, som vi hade i den svenska icke politiska världen och som man talade så mycket om under Karl Johans tid och då kallade kära-bror-systemet. Det är detta system, omflyttat till det politiska livet, som kallas camaraderie. Smyger sig den känslan in bland folket, att herrar parlamentariker, hända vad som hända vill, fastän de offentligen gjort de mest förpliktande proklamationer om samhällets kontroll, rygga dessa, då det gäller att hålla om ryggen en krets, som trampat i klaveret, får den känslan rotfäste, ja då är början gjord till någonting, som inte är för demokratien nyttigt och i längden hälsosamt.</w:t>
        <w:br/>
        <w:br/>
        <w:t>Herr talman, det är inte bara ur demokratiens, ur den förhandenvarande författningsformens synpunkt, som det är vanskligt. Det är det också för den allmänna känslan i hela nationen, att det går rätt och riktigt till, att saker och ting nämnas vid sitt rätta namn utan hymmel. Det är sådana värden som gå förlorade, för den händelse man här i detta viktiga och i sanning, herr Sköld, anmärkningsvärda fall ryggar tillbaka för att direkt uttala sin mening. Herr</w:t>
        <w:br/>
        <w:br/>
        <w:t>Hansson frågade: om det nu är meningen att komma med ett misstroendevotum till riksgäldsfullmäktige, varför vill man då ge decharge. Jag skall för min del gärna säga, att jag inte har alldeles klart för mig, vilken juridisk verkan en dechargevägran kan ha. Det vågar jag inte säga på rak arm. Eventuellt skulle den kunna medföra skadeståndsanspråk av privaträttslig natur mot de särskilda riksgäldsfullmäktige, vilket man ju inte kan på något håll vilja medverka till. Men just med hänsyn till detta, just när man av alla dessa omständigheter tvingas att ge decharge, så är det ett renlighetskrav att i motiveringen tala om, vad man menar om saken. Sedan får herrar bankofullmäktige därav draga den slutsats, som deras självaktning bjuder dem att draga.</w:t>
      </w:r>
    </w:p>
    <w:p>
      <w:pPr>
        <w:pStyle w:val="Heading2"/>
      </w:pPr>
      <w:r>
        <w:t>2. Fabian Månsson (Socialdemokraterna, man)</w:t>
      </w:r>
    </w:p>
    <w:p>
      <w:r>
        <w:rPr>
          <w:b w:val="0"/>
        </w:rPr>
        <w:t xml:space="preserve">Herr talman! Jag skall med nöje villfara herr Larssons i Stockholm anmodan att i debatten se förhållandena, sådana de då voro. Jag medger till fullo, att ingen då kunde tänka sig, att förhållandena inom det nämnda bolaget eller koncernen voro sådana, som: de sedermera visat sig vara. Jag medger, att jag själv aldrig skulle fallit på den tanken. Jag skall för att belysa det lämna ett litet obetydligt exempel. Jag kom någon gång i slutet av januari eller början av februari hem från en resa. Economist var just kommen. Jag lade mig och tog den. När jag tittade i registret, observerade jag genast, att där nämmdes någonting om en kommuniké från Kreuger, som då var i Amerika. När jag läst kommunikén, som upptog ungefär en och en halv sida i Economist på den avdelning som man inte vet om det är annonseller textavdelning — det finns en sådan avdelning — så slog det mig med detsamma, att mellan tredjedelen och hälften av denna kommuniké var anlagd på att framvisa Bolidens stora värde. Speciellt framhölls det, att även guld utvanns, så att det på sätt och vis var en guldgruva, med, om jag inte minns fel, en produktion av omkring 1,000 kilogram om året. Jag sade då med detsamma till min </w:t>
      </w:r>
      <w:r>
        <w:rPr>
          <w:b/>
        </w:rPr>
        <w:t>hustru²</w:t>
      </w:r>
      <w:r>
        <w:rPr>
          <w:b w:val="0"/>
        </w:rPr>
        <w:t>: det var en konstig kommuniké; han har uppenbarligen i brådskan gjort någon slags lapsus; han trycker så förfärligt på att Boliden är en guldgruva. Inför den finansiella världen i London och New York äro ju guldgruvorna inte några »guldgruvor». Det är kapitalisternas sorgebarn i vanliga fall. Det är visserligen ett undantag för ögonblicket på grund av det höga guldpriset och tack vare att man kan arbeta i guldgruvorna, när det är omöjligt att få arbeta på andra ställen. Men när man får arbeta på andra ställen så plägar man sannerligen inte arbeta i guldgruvor. Men fastän jag sade detta och alltså hade en omedveten tanke, så föll det mig inte ett ögonblick in att misstänka ingenjör Kreuger eller hans koncern. Jag anför detta för att jag menar, att man bör framställa saken som den är. Det förhållandet, att ju även högerns män i bankofullmäktige tillstyrkte krediten, säger mig, att om andra högermän varit med, så hade de också tillstyrkt krediten. Om jag själv varit med, så får jag säga, att jag vet inte, vilken hållning jag skulle intagit, men antagligen hade jag inte varit klokare än de andra.</w:t>
        <w:br/>
        <w:br/>
        <w:t>Nu vill jag med detta ingalunda förringa den oerhörda styrkan i herr Lindmans anförande. Men vi skola komma ihåg, att herr Lindman är gammal styrelseordförande i bank, vilket jag inte är. Jag har inte hundradelen av herr Lindmans kunskaper i slika ting. Jag tvivlar därför inte på att om herr Lindman varit bankofullmäktig, han skulle slagit in på en annan linje. Men varken bankofullmäktige i allmänhet eller jag eller de flesta högermän i kammaren skulle, tror jag, handlat annorlunda. Detta lyfter dock inte det fulla ansvaret från dem, som varit med om krediten. Jag vill poängtera, att det ansvaret har jag på intet sätt förringat. Jag vill dock framhålla ett par orsaker till den sakernas ställning som inträtt. Det ligger mindre i personerna än 1 systemet.</w:t>
        <w:br/>
        <w:br/>
        <w:t>För det första är det ju så, att det nuvarande partilivet spelar en alltför stor roll, när det gäller allmänna beslut, som strängt taget inte böra ha med politik att göra. Det är möjligt, ehuru jag tror det knappast, men det är en svag möjlighet, att socialdemokraterna i bankofullmäktige skulle ha studsat ett ögonblick, om de icke vetat med sig, att tidningspressen morgonen efter eller några dagar senare skulle ha släppt lös ett helt koppel av beskyllningar och invektiv mot de socialdemokrater i bankofullmäktige, som skulle ha vägrat, de hade varit fiender till näringslivet o. s. v. Ja, det där kan ni, så det behöver jag inte ta upp tiden med. Det är den ena orsaken. Den andra orsaken ligger i bonapartismen i partierna. Den finns nog i alla partier. Man har vant sig att i allsmäktigt självsvåld göra vad man vill, ställa sina huvudmän inför fullbordade fakta och sedermera bara komma med förebråelser eller hota med avgång, om inte handlingarna godkännas. Det känner ni nog säkerligen igen inom alla partier. Och det är heller ingenting nytt i nuvarande tid. Jag skulle kunna gå tillbaka i Sveriges historia tum för tam ända till de konstiga händelserna efter Sten Sture den äldres död, då liknande förhållanden i uppseendeväckande grad rådde.</w:t>
        <w:br/>
        <w:br/>
        <w:t>Men nu kommer jag till det viktigaste. Jag är inte säker på att jag är fullt inne i förhållandena. TI så fall ber jag om rättelse. Jag har aldrig varit med om att sköta en centralbank. Men jag läser ju om centralbanker och hur de skötas. Jag vill säga, att en centralbank får inte skötas ungefär som en pantlåneaffär: är klockan värd 3 eller 5 kronor? En centralbank måste skötas inom en absolut bestämd ram. Arbetet där bör vara reglerat inom en bestämd ram, över vilken man inte går, om så himmel och jord förgås, såvida man inte öppet förklarar, att nu lämna vi den ramen och vidtaga revolutionära åtgärder, på grund av att situationen nödvändiggör det. Jag vet, att Kungl. Maj:t tillsatt en kommitté för att få fram en förbättrad banklagstiftning, och jag tror, att det är av behovet påkallat. Till den kommittén skulle jag då be — och det var därför jag huvudsakligen begärde ordet — att få framföra följande önskemål.</w:t>
        <w:br/>
        <w:br/>
        <w:t>För det första: ett bestämt reglerande av centralbankens verksamhet. Detta innebär nu ett framtidsmål. Vi kunna ju inte ögonblickligen gå till en för bankvärlden revolutionerande åtgärd. Men det bör vara ett nära liggande framtidsmål att icke rediskontera annat än klara varuväxlar. Och det bör vidare vara ett framtidsmål att icke antaga en varuväxel till rediskontering, som icke har 69 dagars löptid bakom sig och alltså bara, i vanliga fall, 21 dagar kvar att leva. Jag undrar, om det inte är så i Bank of England, att man där icke under några förhållanden tar några växlar, som ha mera än 21 dagars löptid kvar. Var och en inser säkerligen, vilken roll detta spelar. Då få bankerna åtaga sig den kredit de vilja åtaga sig. Men de få själva bära tre fjärdedelar av krediten och kunna på centralbanken endast avvälta en fjärdedel. Särskilt om man går in för att inga andra växlar än klara varuväxlar antagas till rediskontering, kunna nog, tror jag, bankofullmäktige sova rätt lugnt om nätterna. Jag poängterar, att jag begär inte en ögonblicklig övergång till detta. Men låt oss försöka t. ex. börja med att säga, att växlarna, utom det att de skola vara varuväxlar, ovillkorligen skola vara minst 40 dagar gamla, innan de rediskonteras. Och låt oss nästa år gå fram till att de skola vara 50 dagar gamla, och nästa år 60 dagar gamla. Där skulle vi för övrigt kanske kunna stanna. Det skulle alltså bli en något modifierad ståndpunkt i jämförelse med vad som förekommer på vissa andra håll. Framtidsmålet skulle då bli, att växlarna skulle vara minst 60 dagar gamla, innan centralbanken tar dem.</w:t>
        <w:br/>
        <w:br/>
        <w:t>För det andra får jag anledning att återkomma till en gammal sak, som varit uppe här flera gånger förut och även i bevillningsutskottet. Vi hade,</w:t>
        <w:br/>
        <w:br/>
        <w:t>när jag kom in i riksdagen, vill jag minnas, en rätt betydande stämpelskatt på börsnotor. Men från de håll, där man handlar med aktier och obligationer, särskilt med aktier, gnälldes det ideligen över denna höga stämpelskatt. Följden blev att den onälldes sönder undan för undan. När nu finansministern söker med ljus och lykta efter inkomster, så undrar jag, om det inte vore bra att prova med ?/; procents stämpelskatt vå börsnotor. Kanhända det t. o. m. är lämpligt att gå fram till 1 procent längre fram. Ty vi få komma överens om att det är ett oting, att aktieaffärer skötas som kortspel.</w:t>
        <w:br/>
        <w:br/>
        <w:t>Det kunna vi ju vara överens om, att om jag vill ha en eller flera aktier, så får jag finna mig i att betala ?/; Z på börsnotan för att kunna komma åt dessa åtråvärda papper. Vill jag däremot bli av med dessa aktier, så får jag också finna mig i att offra ?/; 2 på börsnotan för den sakens skull. Men skatten bör vara så pass hög, att man icke köper aktier ena dagen och säljer dem den andra, ty vi få väl medge, att detta dock är en ganska ovärdig trafik. Det är lätt att klandra, men när förslag om börsnotans beskattning kommer fram och det visar sig att riksdagen i allmänhet vill gå med på de reformerna, då skola vi nog få se att även de som nu klandra vilja vara med på den rätta sidan. Av det mottagande, ett sådant förslag kommer att få i riksdagen, kan man bedöma vederbörandes villighet att vara med om reformer, men det kan man inte göra av kritiken här.</w:t>
        <w:br/>
        <w:br/>
        <w:t>Slutligen vill jag nämna en tredje sak, och den gäller de korta placeringarna. Vi skola besinna, att i ett land, som ligger 4 1 utkanten av världen, ett litet 6-miljoners land, kan det väl icke gärna bli fråga om att kopiera den engelska världstrafiken före världskriget. Överhuvud gälla ju icke de bestämmelserna eller de motiv för handeln i världen, som gällde då. Då var det så, att om det blev '/&gt; eller ?/, eller kanske 1 4 högre diskonto i New York, så gick jag till min bank i i London och fick kontant, och så telegraferade jag över en penningväxel på 2, 3 miljoner eller vad det nu kunde vara till New York, för att tillgodonjuta mig den procent eller del därav, som räntan i New York var högre än räntan i London. Om New York-räntan sjönk, så att det var mera lönande att ha kvar pengarna 1 London, så återkallade jag min korta kredit och tog hem den till London. Denna korta kredit hade använts för vad man kallar dagspengar, d. v. s. ytterst korta lån till såväl växelaffärer som, och detta nästan uteslutande, till aktieaffärer. Men New Yorkoch Londonbörsernas fasoner kunna vi icke här imitera, och den korta krediten, det över hela världen luffande kapitalet, som ena dagen ligger i London, andra dagen i Sverige, tredje dagen i Basel, fjärde dagen i Paris och femte dagen i Tokio, det luffarkapitalet äro vi icke mera betjänta av än av vanliga luffare, och det bör behandlas på samma sätt som andra luffare. Ser man på den tabell, som finnes på sista sidan i utlåtandet, så kan man där skönja affärsbankernas ställning till utlandet. Jag har för dåliga ögon för att kunna se dem riktigt, men det tycks vara så, att i februari i fjol utgjorde summan av medel insatta av utländska banker icke mindre än 238.5 miljoner kronor, för att sedan sjunka ned till 38.1 miljon i december. Vad har man för nytta av en sådan kapitaltrafik? Om jag icke är alltför illa underrättad, sätter man sig i flera solida länder i världen till motvärn mot dessa kapitalbesök, som just icke äro så trevliga. Jag har hört uppgivas, och jag tror t. o. m. att jag har sett det i brev från utländska finanstidningar i skilda länder, att man dels vägrar ränta och dels tager 1 Z förvaltningsarvode för sådant kapital. Jag vet, att man i London helt nyligen vidtagit åtgärder för att utestänga detta luffarkapital, och jag menar, att man i Sverige bör lägga denna luffartrafik under mycket noggrann kontroll. Jag tycker att riksbanken borde utrustas med makt och myndighet att hindra affärsbankerna från att mottaga sådana placeringar till annat än mycket låg ränta, som garanterar mot alltför vidlyftiga försök av denna art, och i nödfall</w:t>
        <w:br/>
        <w:br/>
        <w:t>fick man kanske gå in för att kräva ut en ränteavgift av dem, som komma med sådana placeringar.</w:t>
        <w:br/>
        <w:br/>
        <w:t>Vi veta, att det icke bara är i Sverige vi kunna se sådana fluktuationer, som den jag nyss berörde, under loppet av ett år. Den första kreditanstalt, som råkade i svårigheter, fanns i Österrike, och det inträffade i maj i fjol. Det var samma historia där, nämligen en våldsam flykt av utländskt kapital. Sedan upprepades samma historia i Tyskland, när kreditkrisen bröt ut bland bankerna i juni. Samma historia se vi sedan i London, där man måste lämna guldmyntfoten, och sedan upprepas samma sak i Sverige och i Japan, där man fjorton dagar före jul måste lämna guldmyntfoten. På samma sätt går det över hela världen. Vi se alltså vilken skadegörelse, som åstadkommes på världens finansiella stabilitet genom de korta kapitalflödena. Världen är numera icke kapitalistiskt ordnad på samma sätt som före världskriget, och allra minst böra vi här i Sverige ha denna gamla ordning, som är en dum och dålig efterhärmning från gångna tider och som passar oss så föga.</w:t>
        <w:br/>
        <w:br/>
        <w:t>Ja, herr talman, jag skall nöja mig med detta, men kommer trots allt att rösta för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1940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