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1965</w:t>
      </w:r>
    </w:p>
    <w:p>
      <w:r>
        <w:rPr>
          <w:b/>
        </w:rPr>
        <w:t xml:space="preserve">Datum: </w:t>
      </w:r>
      <w:r>
        <w:t>1933-03-13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Harald Hallen (Socialdemokraterna, man)</w:t>
      </w:r>
    </w:p>
    <w:p>
      <w:r>
        <w:rPr>
          <w:b w:val="0"/>
        </w:rPr>
        <w:t>Herr talman! Vid förevarande utlåtande har jag jämte en hel del ledamöter i utskottet — precis halva utskottet för övrigt — fogat en reservation, i vilken vi begära, att motionärens framställning skall få resultera i en skrivelse till Kungl. Maj:t, åsyftande att bereda rösträtt vid såväl kommunala som politiska val för även den som är i konkurstillstånd. Jag vill gärna erkänna, att detta icke är någon särskilt stor fråga. Det gäller ju icke så värst stora grupper medborgare, utan endast några tusen om året. Men det kan ofta bakom dylika smärre tal ligga ganska stora och viktiga principer, och jag anser, att så härvidlag är fallet.</w:t>
        <w:br/>
        <w:br/>
        <w:t>Man kan först och främst fråga sig: vad är det för människor, som drabbas av detta konkursstreck? För att skingra eventuella farhågor för att det skulle vara fråga om något försök från radikal sida att få fram ytterligare valmän, kan jag meddela några siffror ur den statistik, som vi haft tillgänglig i utskottet. Det visar sig, att vid en uppdelning i yrkesgrupper av de under åren 1926—1928 i konkurs försatta största antalet konkurser på grupper om 10,000 yrkesutövare kommer på handlandena. Det kan man nästan gissa sig till; det är massor av småhandlande i stad och på land, som stupa. Närmast efter dem komma industriidkare, grosshandlare, direktörer m. fl. Det är 125 handlande på 10,000 och 101 industriidkare. Sedan komma större jordbrukare till ett antal av 65. Dessa äro de största och starkaste grupperna av dem, som stupa på konkursstrecket. Det kan alltså icke vara tal om att man här från vänsterhåll vill hjälpa fram en del småfolksgrupper, fastän det även finns en del sådana, som falla för detta streck.</w:t>
        <w:br/>
        <w:br/>
        <w:t>Det har invänts i utskottet, att de ifrågavarande grupperna äro så fåtaliga. Ja, det kan man säga, men jag vill påpeka, att så sent som i fjol hade antalet konkurser stigit till det högsta tal, som uppnåtts på bortåt tolv års tid. Man behöver bara läsa i en tidning och se det stora antalet exekutiva auktioner för att förstå den saken. Vi kunna också förutse, att under innevarande år konkursernas antal kommer att oerhört stegras, och skall överhuvud taget världskrisen fortsätta, lär det väl icke dröja länge, förrän vi ha konkurserna uppe i</w:t>
        <w:br/>
        <w:br/>
        <w:t xml:space="preserve">Vidare framhåller utskottet, att de människor, som råkat i konkurs, icke ha en tillräckligt självständig ställning för att få utöva sin medborgarrätt. Man menar, att en person under den tid konkursen varar — i medeltal 1'/; år — är så ofri, att det är principiellt fördömligt, att han skall få rösta. Medborgarrätten här i riket skall bara utövas av fria män och </w:t>
      </w:r>
      <w:r>
        <w:rPr>
          <w:b/>
        </w:rPr>
        <w:t>kvinnor¹</w:t>
      </w:r>
      <w:r>
        <w:rPr>
          <w:b w:val="0"/>
        </w:rPr>
        <w:t xml:space="preserve">. Man måste väl säga, att utskottet därvidlag silar mygg och sväljer kameler. Ty om det också är så, att en människas ställning försvåras och försvagas genom att </w:t>
      </w:r>
      <w:r>
        <w:rPr>
          <w:b/>
        </w:rPr>
        <w:t>hon²</w:t>
      </w:r>
      <w:r>
        <w:rPr>
          <w:b w:val="0"/>
        </w:rPr>
        <w:t xml:space="preserve"> kommit i konkurs, finns det väl tiotusentals andra människor, som formellt ha kvar sin rösträtt men som stå i mycket starkare ekonomiskt beroende — av förmän, principaler, arbetsgivare och andra — fastän de icke alls råkat i konkurs. Att då liksom skilja ut denna lilla grupp och mena, att man icke kan lita på att de kunna med den hemliga omröstning man har rösta på ett tillräckligt fritt sätt är enligt vårt förmenande ett gammalt argument, som icke längre håller.</w:t>
        <w:br/>
        <w:br/>
        <w:t>Vi ha visserligen icke gått så långt som motionären, att vi även påyrkat, att den som är i konkurstillstånd skall vara valbar. Vi erkänna, att med valbarbeten och därmed följande representationsskyldighet kan det vara svårt att förena dessa förhållanden, då en person, som avträtt sina tillhörigheter till konkurs, ju enligt sakens natur är upptagen så mycket med sina privata ting, att han säkerligen icke kan tillfredsställande sköta ett offentligt uppdrag. Därför ha vi icke följt motionen ända dithän, att vi även påyrkat rätt till valbarhet för den som är i konkurstillstånd, men vi hålla så mycket starkare på kravet om rösträtt för sådana personer.</w:t>
        <w:br/>
        <w:br/>
        <w:t>Jag tycker för min del, att de som icke böra ha rösträtt här i landet, det är först och främst de omyndigförklarade, de som alltså rent formellt äro berövade sin fria vilja. Av dem är det sinnessjuka, idioter och senila, som utgöra den största kategorien, och att de icke få utöva rösträtt är ju uppenbart, liksom det är naturligt, att de som äro för varaktig försörjning omhändertagna av fattigvården icke heller skola ha rösträtt. Det är verkligt ofria människor. Men så ha vi denna kategori som råkat i konkurs: med vilka skola vi då jämföra dem? Ja, om icke med dem, som stupat för den rest av skattestrecket, som finns kvar, finns det bara en annan grupp medborgare, som de kunna jämföras med, nämligen med dem som vi behandlat förut i dag, de som genom den s. k. påföljdsbestämmelsen bliva utestängda från sin medborgarrätt. Då frågar jag kammaren: kan det vara moraliskt berättigat och befogat att på något sätt sammanställa sådana grupper som dessa människor, som drabbats av mer eller mindre vanärande straff, med dem som drabbats av konkurs och låta dem bilda en grupp för sig? Detta blir faktiskt följden.</w:t>
        <w:br/>
        <w:br/>
        <w:t xml:space="preserve">Jag tycker, att om en människa i dessa dagar kämpar för att ekonomiskt hålla sig uppe och går redbart och redligt tillväga i sin ekonomiska handel och vandel men dukar under för förhållanden, som </w:t>
      </w:r>
      <w:r>
        <w:rPr>
          <w:b/>
        </w:rPr>
        <w:t>hon²</w:t>
      </w:r>
      <w:r>
        <w:rPr>
          <w:b w:val="0"/>
        </w:rPr>
        <w:t xml:space="preserve"> kanske icke på något sätt är skuld till, skall man icke lägga sten på börda genom att avstämpla </w:t>
      </w:r>
      <w:r>
        <w:rPr>
          <w:b/>
        </w:rPr>
        <w:t>henne²</w:t>
      </w:r>
      <w:r>
        <w:rPr>
          <w:b w:val="0"/>
        </w:rPr>
        <w:t xml:space="preserve"> och mena, att under den tid som </w:t>
      </w:r>
      <w:r>
        <w:rPr>
          <w:b/>
        </w:rPr>
        <w:t>hon²</w:t>
      </w:r>
      <w:r>
        <w:rPr>
          <w:b w:val="0"/>
        </w:rPr>
        <w:t xml:space="preserve"> är ekonomiskt nere kan man icke tillmäta </w:t>
      </w:r>
      <w:r>
        <w:rPr>
          <w:b/>
        </w:rPr>
        <w:t>hennes²</w:t>
      </w:r>
      <w:r>
        <w:rPr>
          <w:b w:val="0"/>
        </w:rPr>
        <w:t xml:space="preserve"> röst, när det gäller opinionsbildning och lagstiftning i samhället, samma värde som andra medborgares röster. Det är en slags moralisk deklassering av medborgare, som icke är tillbörlig. Detta har för mig, herr talman, varit det avgörande skälet till att jag anslutit mig till reservationen, till vilken jag ber att få yrka bifall.</w:t>
      </w:r>
    </w:p>
    <w:p>
      <w:pPr>
        <w:pStyle w:val="Heading2"/>
      </w:pPr>
      <w:r>
        <w:t>2. Per Persson (–, man)</w:t>
      </w:r>
    </w:p>
    <w:p>
      <w:r>
        <w:rPr>
          <w:b w:val="0"/>
        </w:rPr>
        <w:t>Herr talman! För utkottsmajoriteten har huvudsakligen det skälet varit vägledande, att en person som råkat i konkurstill-</w:t>
        <w:br/>
        <w:br/>
        <w:t>Ang. avskaffande av det s. k. konkursstrecket. (Forts.) stånd ju har ställföreträdare, som sköter hans ekonomiska angelägenheter. Han är sålunda att likna vid en person, som är satt under förmyndare. Jag kan icke finna annat än att det föreligger ett rätt analogt förhållande därvidlag. Att yrka på att en i konkurs försatt person skulle få rösträtt och tillika — enligt motionen — vara valbar till vissa uppdrag vore detsamma som att yrka på att den som är omyndig också skulle få rösträtt och vara valbar. Ja, det är nu det skälet, som huvudsakligen gjort sig gällande för utskottsmajoriteten, och jag tror, att det är tillräckligt vägande för ett yrkande om avslag å motionen.</w:t>
        <w:br/>
        <w:br/>
        <w:t>Det går ju naturligtvis mycket väl att säga som herr Hallén nyss gjorde, att det är många, som kunna vara lika goda medborgare, oaktat de råkat utan egen förskyllan i trångmål och konkurs, men i det stora hela är detta nog icke så alldeles säkert. Det är icke riktigt lämpligt att den, som överlämnat sin egendom åt andra att förvalta, samtidigt skall kunna, i någon mån åt minstone, ha medbestämmanderätt över andra. Jag tycker fördenskull, att man icke bör företaga ändring i nu gällande lag i detta avseende.</w:t>
        <w:br/>
        <w:br/>
        <w:t>Det har påståtts här, att konkursernas antal ökas tid för tid och att den depression, som nu inträtt, skulle medföra en ökning av konkursernas antal i oroväckande grad. Ja, det kan man ju säga, men icke tror jag, att man kan åtminstone bevisa, att det hitintills varit någon så oerhört stor stegring i det hänseendet. Och även om depressionen fortsätter, är det väl icke därmed sagt, att konkurserna inställa sig i samma proportion som människor bli urståndsatta att reda upp sina affärer. Det finns ju så många andra sätt att reglera affärerna på, och man kan ju t. ex. med underhandsackord ordna en hel del. På det sättet blir man icke berövad sin medborgarrätt.</w:t>
        <w:br/>
        <w:br/>
        <w:t>Jag tror, att utskottsmajoriteten sett rätt på denna sak, och jag hemställer om bifall till utskottets hemställan om avslag på motionen.</w:t>
      </w:r>
    </w:p>
    <w:p>
      <w:pPr>
        <w:pStyle w:val="Heading2"/>
      </w:pPr>
      <w:r>
        <w:t>3. Viktor Herou (Kilbomspartiet, man)</w:t>
      </w:r>
    </w:p>
    <w:p>
      <w:r>
        <w:rPr>
          <w:b w:val="0"/>
        </w:rPr>
        <w:t>Herr talman! Jag kan instämma däri, att föreliggande fråga icke är en stor fråga absolut sett eller sedd mot bakgrunden av världshändelserna i dag. Men den är en relativt stor fyåga, sedd mot de frågor, som cljest upptaga kammarens tid.</w:t>
        <w:br/>
        <w:br/>
        <w:t xml:space="preserve">Anledningen till att vår grupp tog upp saken genom denna motion, där vi föreslogo, att man skulle ur gällande lag utesluta bestämmelsen om att rösträtt och valbarhet ej tillkomma dem som äro 1 konkurstillstånd, var den, att en representant för en del fattiga jordbrukare kom till vår grupp och lämnade några konkreta exempel på att i hans hembygd flera jordbrukare med kommunala förtroendeuppdrag råkat i konkurs och därför skulle bli berövade rätten och plikten att representera de valmän, som hade stort förtroende för dem. Den omständigheten, att den ekonomiska krisen gått fram så hårt och medfört svåra ekonomiska förhållanden för de jordbrukare jag här nämnt, hade på intet sätt satt dessa i någon förändrad ställning till de väljare, som en gång givet dem sitt förtroende. De hade väljarnas orubbade förtroende. och de kunde bättre än eventuella efterträdare vara talesmän för dem som valt dem. Ur dessa synpunkter ansågo vi, att valbarheten i detta sammanhang är t. o. m. viktigare än rösträtten. Det är principvidrigt, att en man eller </w:t>
      </w:r>
      <w:r>
        <w:rPr>
          <w:b/>
        </w:rPr>
        <w:t>kvinna¹</w:t>
      </w:r>
      <w:r>
        <w:rPr>
          <w:b w:val="0"/>
        </w:rPr>
        <w:t>, som har väljarnas förtroende, skall på grund av ekonomiska förhållanden, som vederbörande icke kunna råda över, bringas i den ställningen, att de väljare, som önska representeras genom dessa personer, icke längre kunna få sin önskan i detta avseende uppfylld.</w:t>
        <w:br/>
        <w:br/>
        <w:t>När jag sedan gick att motionera, föll det mig in, att det är egendomligt, att detta streck finns kvar. Det måste finnas någon mycket bestämd anledning därtill. Jag kunde icke erinra mig, att frågan under min 11-åriga riksdagstid överhuvud taget diskuterats i kammaren. Jag läste så mycket lagar jag hann med och gick till konkurslagen. Där fann jag i $ 88 en bestämmelse om att gäldenär ej får, efter det beslut om hans försättande i konkurs meddelats och innan han avlagt den i 8 91 föreskrivna bouppteckningseden, utan samtycke av rättens ombudsman begiva sig från den ort, där han är bosatt. Sedermera, så länge konkursen pågår, får han icke annat än efter tillstånd av rättens ombudsman vara längre borta än att han kan en vecka efter kallelse personligen infinna sig inom rättens domsaga å ort, där hans närvaro påkallas. Ja, det är ju ett skäl för all del. Det kunde då och då inträffa fall, då en person måste bli borta en vecka. Är det så farliga perspektiv? Jag erinrar mig, att en fri riksdagsman, en jurist, var borta under hela riksdagen ett år och skötte affärerna utomlands. Det gick mycket bra det, och det var ingen, som föreskrev lagändringar för att förhindra något sådant. Jag tycker icke man behöver vara så rysligt ängslig i detta sammanhang. Man kan verkligen icke få någon annan uppfattning än att konkursstrecket är ett utslag av satsen: Medborgarrätt heter pengar. Under det att man släppt på den satsen inför revolutionernas tryck, håller man kvar den i denna lilla detalj.</w:t>
        <w:br/>
        <w:br/>
        <w:t>Det sägs naturligtvis också, att en som är i konkurstillstånd är på grund av vissa andra omständigheter icke så självständig, som önskligt vore. Men handen på hjärtat, ärade kammarledamöter: Är icke den som har konkurshotet vilande över sig en betydligt mjukare lekboll i händerna på ekonomiska krafter än den som genom de omständigheter, det här är fråga om, skulle mista sin »självständighet»? Den som i det förra fallet är angelägen om att behålla sin ställning, kan verkligen kanske pruta på sin rättsuppfattning i långt högre grad än den som skulle få representera efter det han gått ? konkurs, och är mera utsatt för sidoinflytanden.</w:t>
        <w:br/>
        <w:br/>
        <w:t>Så säger utskottets talesman, herr Persson i Trången, att konkursernas antal icke har nämnvärt ökats. Ja, enligt jordbruksutredningens undersökning har det blivit en avgjord ökning fram till det år den slutförde undersökningen. Under den nu skärpta krisen i dess första skede har det inträffat ett par omständigheter, som mjukat upp denna utveckling, nämligen dels riksdagens beslut om ackordsoch stödlån, dels fordringsägarnas vetskap om att om de nu bringa folk i konkurs — framför allt ägare av Jordbruksfastigheter — ha de inga utsikter att få ut så mycket som om de dröja. Vid en fortsatt ekonomisk kris komma vi mer och mer inför den situationen, att allt större grupper av fattiga jordbrukare bli urståndsatta att representera sina väljare i de kommunala institutionerna, framför allt på grund av en ekonomisk utveckling, som de icke kunna göra mycket åt.</w:t>
        <w:br/>
        <w:br/>
        <w:t>När reservanterna här samvetsgrant gjort en undersökning, som visar, att det icke är småfolket det är fråga om utan — enligt herr Hallén — om gTOSS- handlare, köpmän och industriidkare, men ändå och trots att de annars höra till dem som bruka vädja till småfolket kostat på sig den storsinnade gesten att vilja giva vederbörande kategorier rösträtt, synas de mera utgå ifrån abstrakta rättvisesynpunkter än från klassynpunkter. Jag tycker dock verkligen, att deras abstrakta rättviseståndpunkt bort kunna föra dem till ett bifall till vår motion. Emellertid förstår jag Ju, att alltid något är vunnet, och jag vill icke förringa betydelsen av att här föreligger en reservation, som borde kunna vinna andra kammarens bifall. Jag kommer därför icke att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1965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