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2073</w:t>
      </w:r>
    </w:p>
    <w:p>
      <w:r>
        <w:rPr>
          <w:b/>
        </w:rPr>
        <w:t xml:space="preserve">Datum: </w:t>
      </w:r>
      <w:r>
        <w:t>1936-06-05</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Nils Christiernsson (–, man)</w:t>
      </w:r>
    </w:p>
    <w:p>
      <w:r>
        <w:rPr>
          <w:b w:val="0"/>
        </w:rPr>
        <w:t>Herr talman! Det har varit en avsevärd tid som den motion, jag har väckt i denna fråga, har legat hos utskottet. Bakom majoritetens ovanligt kortfattade och snäva yrkande skulle man kunna misstänka en vilja och uppfattning att expediera ärendet vid dess första föredragning, men då det dröjt så länge med det hela, måste detta likvisst tydas så, att avvikande meningar framkommit av sådan bärighet, att ärendet icke låtit avspisa sig utan vidare. Reservanterna meddela även till styrkande av nödvändigheten av ändringar i gällande bestämmelser, att utskottet självt redan under fjolårets riksdag varit berett att upptaga detta spörsmål till behandling. I år har utskottet beklagligtvis »icke haft tillfälle» att utarbeta och förelägga riksdagen nödiga förslag i frågan.</w:t>
        <w:br/>
        <w:br/>
        <w:t>Den framställning, som jag gjort i min motion, gällde en skrivelse till Kungl. Maj:t att låta verkställa utredning. Reservanterna finna, att frågan är en riksdagens egen angelägenhet, och finna i anslutning därtill, att konstitutionsutskottet är rätter vederbörande. Jag kan för min del gärna ansluta mig till denna reservation. Jag tar den ock som ett löfte om att förslag snarast kommer på riksdagens bord och ser en särskild garanti därför i att bland reservanterna finna vår i konstitutionella frågor främste rättslärde. Skulle genom någon åtgärd han komma att förhindras — vi leva ju i händelserika tider — från att inom utskottet hävda sin plats i det kommande, så förlitar jag mig på att han ingalunda skall sakna möjlighet till ett lämpligt pådrivande av frågans lösning.</w:t>
        <w:br/>
        <w:br/>
        <w:t>Konstitutionsutskottets majoritet avstyrker min motion om åtgärder till förstärkande av de av riksdagen valda ombudsmännens fria ställning. Detta är 1 hög grad egendomligt. En utförlig motivering för det nödvändiga i att en effektiv kontroll av förvaltningen åtminstone från något håll upprätthålles, har Ju icke blott framlagts i min motion. Starka krav på ökad självständighet och frihet åt J. O.-institutionen ha också flerfaldiga gånger framförts på olika håll i pressen och bland allmänheten. Det är helt enkelt, tycker jag, obegripligt, att någon vill motsätta sig kontroll. Kontroll är ju på alla samhällslivets områden nödvändig och innebär aldrig otillbörligt ingripande i andra befogenheter. Däremot skänker den trygghet åt ett samhälle. Att den därtill är nödvändig kan ingen betvivla. Ingen fullmäktig, han må vara ämbetsman, annan förtroendeman, tidningschef, bolagschef eller annat, mår väl av att ställas utom kontroll. När så sker, timar nästan alltid efter hand maktmissbruk. Att hos oss domstolar och myndigheter faktiskt gång efter annan missbrukat sin ställning eller eljest brustit i sin pliktuppfyllelse behöver jag icke här ytterligare fram-</w:t>
        <w:br/>
        <w:br/>
        <w:t>Forts. hålla. Det är lika allmänt känt som fullt förklarligt, att vår okontrollerade byråkrati icke alltid fyller måttet.</w:t>
        <w:br/>
        <w:br/>
        <w:t>Byråkrater eller byråkratiens trogna försvarare ha framhållit, att det på något sätt är ofint eller odemokratiskt att öva kontroll över ämbetsmännen. Deras uppfattning är obegriplig. När författningen förbjuder diskussion i riksdagen av särskilda ämbetsåtgärder är det därför, att författningen enligt sin lydelse och sin andemening, som frångåtts, ansåg sig i J. O., opinionsnämnden och riksrättsinstitutet ha skapat effektiva kontrollorgan. Det har emellertid gått så, att opinionsnämnden icke utnyttjar ens sina ganska ringa befogenheter. Riksrätten finns icke i verkligheten. Den behöver byråkratien icke frukta. Och J. O. slutligen väljes bland de mest byråkratiska av alla ämbetsmannakategorier, hovrättsjuristerna. Hovrättsjuristerna ha blivit en ämbetsmännens generalstab. De uppfostras och drillas till formalister. De underordna sig helt det byråkratika systemet men få 1 gengäld monopol på snart sagt alla högre ämbetsposter. I verken och departementen sitta hovrättsjurister på en mängd viktiga poster, medan de ämbetsmän som ägnat hela sin tid åt det egna verket, förbigås av mycket yngre och mycket mindre erfarna personer, vars merit blott är — trohet mot de byråkratiska principerna. Ur samma kår rekryteras alla domstolar i Sverige. Även de, som dock skulle söka rättvisa i vart fall och stå mera fjärran för principrytteri och ren formalism, ha blivit byråkratiska verktyg. I min motion nämnde jag några exempel på felaktigheter från domstolarnas sida, som J. O. icke påtalat. Man kunde begära att domstolarna själva, när det visade sig, att en dom varit felaktig — så som ostridigt var fallet i det Hörnströmska målet — släppte de formella betänkligheterna och med alla medel sökte rätta till vad de förbrutit. Så sker dock icke. Domstolarna uppfatta sig snarare som de rättssökandes motparter. Och J. O. håller god min. I ett mycket uppmärksammat mål påvisade min kammarkamrat, professor Lundstedt, som dock är den ende svenske jurist, som åtnjuter internationellt anseende, felaktigheter och omständigheter, som måste leda till resning. Justitiekanslern underlät att medverka till en sådan. Tvärt emot vad rättvisan krävde sökte han i stället trolla bort fakta i saken. Justitieministern, som sitter här, skänkte honom sitt stöd. Och icke ens J. O., som författningen skapade till en omutlig folktribun, lät sig avhöra.</w:t>
        <w:br/>
        <w:br/>
        <w:t>Hos oss vaktar varken myndigheter eller pressorgan över ämbetenas förvaltande. Jag hade då trott, att åtminstone riksdagen skulle ihse nödvändigheten av att J. O. åter fick den självständiga ställning, vår författning ville giva honom.</w:t>
        <w:br/>
        <w:br/>
        <w:t>När förvaltningen ytterligare urartat och det inte längre är möjligt att bereda effektiv kontroll över domstolar och andra myndigheter, komma helt säkert de, som nu gå ämbetsmännens ärenden, att ångra sin slapphet. De tyckas alldeles ha glömt, att de stora nederlagen i Sveriges historia alltid ha orsakats därav, att byråkratien lyckats gripa makten från konungen och folket. Den har alltid i eget intresse missbrukat sin maktställning och den har alltid hänsynslöst uppoffrat fosterlandets väl.</w:t>
        <w:br/>
        <w:br/>
        <w:t>Reservanterna vilja icke ingå på någon prövning av dad 1 motionerna berörda rättsfallen, vilka icke lyda under konstitutionsutskottets granskning, men de understryka, att J. O. har en konstitutionell åtalsplikt, som i princip ovillkorligen skall fullgöras så snart de yttre förutsättningarna härför föreligga. I ett av dessa rättsfall synes det mig uppenbart, att så varit förhållandet, i ett annat mycket uppmärksammat, i vilket resning begärts, vet man, att meningarna varit delade bland de dömande myndigheterna, men jag finner stor anledning föreligga att betrakta den allmänna meningen numera behärskad av</w:t>
        <w:br/>
        <w:br/>
        <w:t>den åsikten, som framställts från nämnt juridiskt håll med obestridligt den högsta kompetens, då den uttryckligen förklarat att den slutliga domen saknat laga stöd, och jag kan därtill lägga spontana uttryck för meningarna ifråga inom denna kammare, där framskjutna medlemmar för fyra av de största partierna inför mig fört saken på tal och med nästan samma uttryck hävdat som sin uppfattning, att en justitieförbrytelse föreligger.</w:t>
        <w:br/>
        <w:br/>
        <w:t>Men hur det nu än ligger till med bärkraften hos denna motivering, så förefaller det mig uppenbart, att både motionärerna och reservanterna hava rätt, då de säga, att det är något fördärvligt i ett system, som sätter den juridiska gradpasseraren i tillfälle att verka som kontrollorgan över riket högsta domstolar.</w:t>
        <w:br/>
        <w:br/>
        <w:t xml:space="preserve">Jag menar icke, att en revisionssekreterare, som beklätts med det höga ämbetet, nödvändigtvis skall få sin blick skymd av den omständigheten, att han kommer att söka sitt avancement till den institution, som han är satt att granska, och vilken det blivit en regel själv avgör detta avancement, men jag säger alldeles bestämt, att anordningen är felaktig och farlig. Vår viljas utslag låta sig om också endast omedvetet påverkas av sådana omständigheter, och för att använda samma ord, som fälldes i första kammaren, Caesars </w:t>
      </w:r>
      <w:r>
        <w:rPr>
          <w:b/>
        </w:rPr>
        <w:t>hustru²</w:t>
      </w:r>
      <w:r>
        <w:rPr>
          <w:b w:val="0"/>
        </w:rPr>
        <w:t xml:space="preserve"> får icke misstänkas. Reservanterna styrka nu, att utvecklingen onekligen går i den riktningen, att J. O.- och M. O.-ämbetena alltmera blivit genomgångsplatser för revisionssekreterare till högre domareeller ämbetsbefattning och att en dylik utveckling efter hand måst medföra ett försvagande av riksdagens ombudsmannainstitution. Detta ligger i öppen dag.</w:t>
        <w:br/>
        <w:br/>
        <w:t>Under dessa förhållanden, herr talman, ber jag att få yrka bifall till den av herr Reuterskiöld m. fl. i ärendet avlåtna reservationen.</w:t>
      </w:r>
    </w:p>
    <w:p>
      <w:pPr>
        <w:pStyle w:val="Heading2"/>
      </w:pPr>
      <w:r>
        <w:t>2. Vilhelm Lundstedt (Socialdemokraterna, man)</w:t>
      </w:r>
    </w:p>
    <w:p>
      <w:r>
        <w:rPr>
          <w:b w:val="0"/>
        </w:rPr>
        <w:t>Herr talman! Om jag undantar den vänliga, självfallet mycket överdrivna komplimangen till mig, kan jag säga, att jag i mångt och mycket — ja, på det hela taget — instämmer med den föregående ärade talaren. När jag detta oaktat begärt ordet, sker det därför, att det här rör sig om en fråga av den största betydelse för hela samhällsskicket. Det rör sig om omvårdnaden av den demokratiska ryggraden i samhället, och jag tror, att jag kan ytterligare med några synpunkter utöver den föregående ärade talarens belysa ämnet, och därför har jag, herr talman, tillåtit mig att vid denna sena timme begära ordet.</w:t>
        <w:br/>
        <w:br/>
        <w:t>Jag tror det icke blott vara av vikt för den föreliggande frågan utan jämväl vara av intresse för riksdagens egen verksamhet på ett för demokratiens uppehållande vitalt område att påvisa, att utskottsmajoritetens negativa inställning till motionärernas motivering förnuftigtvis icke bör kunna accepteras. Med en sådan inställning blir det faktiskt omöjligt att i vissa för demokratien livsviktiga lagfrågor komma ur fläcken. Förmodligen är det 90 $ i regeringsformen, som varit bestämmande för utskottet, d. v. s. paragrafens förbud mot att frågor om domarmakternas beslut komma under kammares eller utskotts överläggning och prövning. Utskottets tolkning härav måste förutsätta, att regeringsformen bestode av en samling döda bokstäver och saknade en levande anda. I begreppet överläggning kan icke — därest regeringsformen skall vara en levande grundlag — innefattas andragandet av sådana rena fakta och objektivt hållna utredningar, som äro oundgängligen nödvändiga för att fullständigt motivera ett lagförslag. Och det leder hän i det rent groteska och paradoxala, när man med grundlagens hjälp vill undertrycka motiveringen till lagförslag, som endast och allenast har till syfte upprätthållandet av grundlagen själv.</w:t>
        <w:br/>
        <w:br/>
        <w:t>Denna erinran, herr andre vice talman, är säkerligen fullkomligt överflödig visavi er, men konstitutionsutskottets inställning tvingar mig att framhålla, att även om lagstiftningsarbetet inom riksdagen i allmänhet kan bedrivas utan att motiveringen behöver innesluta något omnämnande av domstolarnas sätt att handhava rättsskipningen, så måste det förhålla sig helt annorlunda, när förslag väckas just om sådana lagar, som syfta till uppehållandet av grundlagens egna bestämmelser till förebyggande av maktmissbruk från domstolarnas sida. Man tycks för övrigt fullkomligt tappa bort, att 90 8 regeringsformen likställer domarmaktens beslut med regeringsmaktens. Huru skulle det gå, om regeringens beslut icke finge ens argumentationsvis nämnas vid riksdagens överläggningar? Det är endast en dum, av byråkratien och dess anhängare träget omhuldad fördom, att domarmakten vore utrustad med en helig ofelbarhet, som satte densamma i en upphöjd särklass.</w:t>
        <w:br/>
        <w:br/>
        <w:t>Efter denna erinran övergår jag mera direkt till den fråga, som här föreligger till behandling.</w:t>
        <w:br/>
        <w:br/>
        <w:t>I den rad av mörka fläckar, som från och med 1916 års förräderidomar satts på svenskt rättsväsende, skönjer man nu äntligen några ljusglimtar. Hit äro att räkna dels de båda motioner, som här föreligga, dels ock att dessa föranlett en betydande reservation i konstitutionsutskottet. Icke blott dettas auktoritative ordförande och en annan bondeförbundare utan jämväl en framstående medlem av folkpartiet ha klart uttalat, att vår rättssäkerhet behöver det ökade stöd, som följer med en fastare och bättre ställning för J. O., M. O. och J. K. I den blanka reservation, som avgivits av en ansedd medlem av mitt eget parti, torde man ha grundad anledning finna uttryck för en liknande uppfattning. Det är blott högern, som här demonstrerar en fullständig likgiltighet för denna kardinalfråga i vår demokratiska samhällsbyggnad. Det rör sig sålunda, om det också rör sig mycket långsamt — över det senare kan ingen förvåna sig, som känner till de sega krafter på skilda håll, vilka på allehanda än öppna, än och framför allt dunkla vägar mobilisera upp sitt motstånd mot arbetet på en rättsskipning, som i görligaste mån är befriad från moralisk korruption.</w:t>
        <w:br/>
        <w:br/>
        <w:t>Jag har noga genomläst båda motionerna i detta ämne. De allmänna omdömen, som i dem uttalas angående det rådande tillståndet inom rättsskipningen, synas mig ingalunda innefatta några överdrifter utan tvärtom i sina försiktiga formuleringar vara särdeles träffande. Om jag skulle anmärka på något, så vore det därpå, att båda motionärerna synas mig i sin motivering ha lagt väl stor vikt vid det s. k. Hörnströmska arvsmålet. Även om det icke kan betvivlas, att här föreligger en uppenbar lagstridig dom, så är det ju dock endast fråga om en civildom. Det är icke en dom, genom vilken en oskyldig person dömts till straff och vanära för ett vanhedrande brott. Denna civildom förbleknar därför inför de ohyggliga tilldragelser inom svensk rättsskipning, som markeras genom de dystra begreppen landsförräderimålet, Hammarbymålet, affären Mannby, Marsjömålet och nu slutligen Högbroforsmålet med allt vad därtill hörer av all rättrådighet utmanande cynism från vissa myndigheters och tidningars sida.</w:t>
        <w:br/>
        <w:br/>
        <w:t>Vad som stundom framför allt sticker i ögonen är ett särdeles egendomligt handhavande av den, visserligen oskrivna, bevisrätten. På ett högst förbluffande sätt finner man icke sällan bevisbördan omkastad, så att person, som man utifrån vanlig juridisk bildning skulle ha trott vara bevisskyldig för sina påståenden, befrias från bevisbördan, vilken vältes över på motparten, som därigenom kan, ehuru oskyldig, dömas och straffas. Om dylikt beror på domstols partiskhet och godtycklighet, vill jag</w:t>
        <w:br/>
        <w:br/>
        <w:t>här alldeles icke yttra mig om. Jag endast refererar följande rent faktiska detalj från en rättssak, som jag sysslat med under de sista åren.</w:t>
        <w:br/>
        <w:br/>
        <w:t>År 1920 infördes på föranstaltande av styrelseledamoten A. i ett bolags böcker en post å 400,000 kronor. Efter något år lämnade A. styrelsen och efterträddes av K. Sedan bolaget ett tiotal år därefter satts i konkurs och kriminella rättegångar igångsatts mot både A. och K., blev A. frikänd beträffande posten i fråga, under det att K. antogs hava insett postens fiktiva karaktär och därför dömdes för konkursbedrägeri. K. — fullt medveten dels om att han själv icke haft det ringaste med saken att skaffa, dels ock därom att posten ingalunda var fiktiv utan grundad på reella transaktioner — sökte styrka sin oskuld i såväl ena som andra avseendet. Först när målet låg i högsta domstolen lyckades det honom emellertid att framlägga klara verifikationer på postens reella beskaffenhet. Eljest skulle han måhända även här ha blivit dömd till många års straffarbete för konkursbedrägeri. Nu blev han i stället blott dömd för enkelt bedrägeri — som han likaledes icke hade begått. Angående denna dom tillåter jag mig hänvisa till allmänt kända utredningar.</w:t>
        <w:br/>
        <w:br/>
        <w:t>Herr talman, beträffande den nyssnämnda detaljen har jag endast meddelat fakta. Jag har icke uttalat och jag uttalar här icke någon kritik mot domstolen. Jag överlämnar åt den lagstiftande kammaren att själv bedöma, huruvida den är tillfreds med att människor dömas till straff och vanära för brott, som de icke ha begått. Är kammaren icke tillfreds därmed, så har den att taga ställning till frågan, huruvida ansvaret i ett sådant fall rätteligen bör vila på domstolen eller på de makter i landet, den ärade kammaren däri själv innesluten, som bestämma över våra lagar och som sålunda ha avgörandet däröver, huruvida vår bevisrätt skall vara civiliserad eller barbarisk, ett sannerligen lindrigt uttryck — därest nu felet verkligen skall ligga i bevisrätten och icke fastmer hos domstolarna.</w:t>
        <w:br/>
        <w:br/>
        <w:t xml:space="preserve">Det är framför allt annat den risk, som under särskilda omständigheter en oförvitlig medborgare i vårt land numera löper, att såsom en vanärad usling berövas friheten och därmed sina existensmöjligheter för framtiden, det är framför allt denna risk, som de lagstiftande församlingarna i detta demokratiska land ha att taga hänsyn till vid sitt ställningstagande i föreliggande fråga. En utländsk skriftställare har givit ett retoriskt uttryck åt sin indignation över vad som vederfarits en av de nyss antydda oskyldigt dömda genom att sätta hans lidande i jämförelse med en Jobs, en Lears, en Oidipos”. Med ett rått flatgrin har en del av den svenska pressen kastat sig över denna jämförelse. Jag tillåter mig säga, att, ifall en sådan cynisk anda skulle vinna insteg jämväl i vår riksdag, då befinner sig den svenska demokratien snart i utförsbacken. Den som här hånar och betraktar den nämnda jämförelsen såsom en löjlighet, han har icke sökt sätta sig in i läget och saknar följaktligen förmågan att bedöma detsamma. Jag frågar, herr talman, kan överhuvud ett grymmare öde drabba en människa än att med brottslig hand slås ned av själva rättvisans gudinna? Kan överhuvud en värre olycka övergå en människa än att bliva dömd och straffad för ett vanärande brott, som </w:t>
      </w:r>
      <w:r>
        <w:rPr>
          <w:b/>
        </w:rPr>
        <w:t>hon²</w:t>
      </w:r>
      <w:r>
        <w:rPr>
          <w:b w:val="0"/>
        </w:rPr>
        <w:t xml:space="preserve"> aldrig begått? Till själva straffets moraliska och fysiska lidanden kommer mestadels också — om icke offret är utrustat med en extraordinär kraft och styrka — ett av grämelsen framkallat moraliskt sammanbrott för den återstående livstiden med ruinerande konsekvenser jämväl för offrets familj. Det är likgiltigheten för sådant, som jag kallar cynism. Må den florera i den notoriska smutspressen, men måtte den hålla sig fjärran från landets lagstiftande församlingar!</w:t>
        <w:br/>
        <w:br/>
        <w:t>Men, skulle kanske någon vilja invända, själv har jag icke här ansett mig</w:t>
        <w:br/>
        <w:br/>
        <w:t>böra fästa uppmärksamheten på flera än fem flagranta fall och det under en period av 20 år. Är icke detta för litet för att göra så stor sak av? På den frågan vill jag giva tvenne svar. För det första: Det är fem fall för mycket. För det andra: När jag inskränker mig till dessa fem fall, så sker det därför, att de samtliga ligga inom min egen erfarenhet. De stå för mig såsom tydliga markeringar av det sluttande plan, i vilket den svenska rättsskipningen har råkat. Hur många oskyldiga människor, som därutöver i det tysta eller fördolda lidit och gått sin undergång till mötes på grund av rättsskipningens misstag, därom kan jag icke yttra mig. Men säkert är, att inom stora befolkningskretsar respekten för rättsskipningen mera beror på fruktan för densamma än på vördnaden för dess opartiska handhavande.</w:t>
        <w:br/>
        <w:br/>
        <w:t>Och för övrigt, huru vore det väl möjligt att i våra dagar uppehålla en vördnadsbjudande rättsskipning om domarna skola vara undandragna från effektiv kontroll och om de i högsta instansen snarare betraktas såsom ofelbara augurer, vilkas handlingssätt icke få synas i sömmarna, än som vanliga människor, utrustade med vanliga människors förtjänster och behäftade med vanliga människors brister? Vördnaden för rättsskipningen måste åtminstone numera vara baserad på reella, icke vidskepliga grunder. Den sjunker eljest ned till ett samhällsskadligt bigotteri. Det är visserligen sant, att man då och då ser en domare tilltalad av J. O. eller J. K. Den som verkligen socialt intresserar sig för hithörande ting, kan likväl icke värja sig mot det intrycket, att man här silar mygg och sväljer kameler. Detta intryck förstärkes till verklig övertygelse genom den iakttagelsen, att 101 $ i regeringsformen — den dock främsta garantien mot domstolarnas övergrepp — genom i motionerna och reservationen antydda omständigheter faktiskt nedsjunkit till en död bokstav. Så länge icke en levande anda inblåses i detta grundlagsstadgande, så länge är det meningslöst att utgå ifrån, att vår rättsskipning skall kunna hålla sig obesmittad av korruption av ena eller andra slaget. Ett steg i riktning mot ett bättre består i reformer av den art, som nu föreslagits. Men innan en fullt tillfredsställande ordning här införts, ligger det enligt min ringa mening stor vikt däruppå, att riksdagen själv — vilket den lyckligtvis kan göra utan särskild lagstiftningsakt — väcker till nytt liv en annan, visserligen blott halvdöd, grundlagsparagraf, den nämligen, enligt vilken opinionsnämnden har att vaka över att sådana domare i högsta instansen, som icke äro sitt kall värdiga, varda därifrån skilda. Det är sannerligen icke en dag för tidigt att här fästa uppmärksamheten därpå, att riksdagen själv verkligen har i sin makt att successivt få sådana högsta domare avskedade, som i sina domslut låtit sig bestämmas av något som helst annat än saklig prövning, oväld och rättrådighet. Denna riksdagens makt medför självfallet också riksdagens egen delaktighet i ansvaret för det tillstånd, som tyvärr visat sig vara numera rådande inom den högre rättsskipningen 1 landet.</w:t>
        <w:br/>
        <w:br/>
        <w:t>Vad nu angår möjliga yrkanden i ärendet har utskottsreservationen en särskild styrka därutinnan, att initiativet till en reform skulle utgå från det grundlagsskyddande utskottet självt. Å andra sidan finner jag ett visst företräde i herr Flygs motion, enär denna skarpt pekar på det rent otroliga och grundlagsvidriga oskicket, att Högsta domstolen faktiskt själv får bestämma, vilka som skola vinna inträde i domstolen. I denna domstol har ännu aldrig suttit en person, som visat sig ha annat än en rent borgerlig livsoch samhällsåskådning, och man kan vara fullkomligt övertygad därom, att det därför för närvarande också är uteslutet för någon annan att där vinna inträde än för den, som antingen själv uppfostrats till byråkratisk självtillräcklighet eller ock här-</w:t>
        <w:br/>
        <w:br/>
        <w:t>Av praktiska skäl och då intet hindrar, att konstitutionsutskottet i sitt initiativ skall komma att beakta även nu sist anmärkta missförhållande, och då jag ingalunda anser, att man, därför att man går på reservationen kan vara definitivt bunden av de uppslag, som däri angivas, yrkar jag herr talman bifall till den vid utlåtandet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2073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