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883</w:t>
      </w:r>
    </w:p>
    <w:p>
      <w:r>
        <w:rPr>
          <w:b/>
        </w:rPr>
        <w:t xml:space="preserve">Datum: </w:t>
      </w:r>
      <w:r>
        <w:t>1900-04-05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Sixten von Friesen (Liberala samlingspartiet, man)</w:t>
      </w:r>
    </w:p>
    <w:p>
      <w:r>
        <w:rPr>
          <w:b w:val="0"/>
        </w:rPr>
        <w:t xml:space="preserve">Herr talman! Jag har intet annat yrkande att göra än på bifall till utskottets förslag. Men det förekommer en punkt i motiveringen, som jag icke kan låta gå förbi med tystnad. Det heter nemligen på slutet: »Emellertid skulle statens kostnader kunna i väsentlig mån nedbringas, derest, såsom utskottet anser kunna utan obillighet ifrågasättas, Stockholms stad, som med årliga anslag understödjer åtskilliga andra högre </w:t>
      </w:r>
      <w:r>
        <w:rPr>
          <w:b/>
        </w:rPr>
        <w:t>flickskolor²</w:t>
      </w:r>
      <w:r>
        <w:rPr>
          <w:b w:val="0"/>
        </w:rPr>
        <w:t xml:space="preserve"> inom staden och som otvifvelaktigt måste anses draga fördel af normalskolan, skulle finnas benägen att i någon mån medverka till skolans förflyttande, exempelvis genom kostnadsfri upplåtelse af lämplig tomt.»</w:t>
        <w:br/>
        <w:br/>
        <w:t>Det är mot denna mening som jag reserverat mig, icke derför att den icke är med stor hänsyn skrifven, att den det är erkänner jag gerna; men om jag här tege, skulle det kunna tydas så, att jag skulle hafva gifvit på hand, att jag i Stockholms kommunalförvaltning skulle komma att arbeta för, att denna fråga der skulle gå igenom på det sätt, som här är föreslaget.</w:t>
        <w:br/>
        <w:br/>
        <w:t>Huru Stockholms kommun kommer att ställa sig till frågan, vet jag icke; men jag åtminstone vill icke, innan en särskild utredning föreligger, på något sätt binda mig. Det är ett-statsändamål, för hvilket ett hus skall byggas, och staten behöfver väl icke gå till Stockholms stad och liksom anhålla, att den skall hjelpa staten att få detta statsändamål tillgodosedt.</w:t>
        <w:br/>
        <w:br/>
        <w:t>Emellertid, huru Stockholms stad kommer att ställa sig till frågan, det vet jag icke. Jag har endast velat, genom hvad jag nu yttrat, förklara mig obunden i frågan.</w:t>
      </w:r>
    </w:p>
    <w:p>
      <w:pPr>
        <w:pStyle w:val="Heading2"/>
      </w:pPr>
      <w:r>
        <w:t>2. Curt Wallis (–, man)</w:t>
      </w:r>
    </w:p>
    <w:p>
      <w:r>
        <w:rPr>
          <w:b w:val="0"/>
        </w:rPr>
        <w:t xml:space="preserve">Jag har icke något yrkande att framställa, trots det att utskottet enhälligt afstyrkt Kongl. Maj:ts proposition med förslag till lösning af en fråga, som mycket länge varit trängande. Den lokal, i hvilken för närvarande högre lärarinneseminariet och normalskolan för </w:t>
      </w:r>
      <w:r>
        <w:rPr>
          <w:b/>
        </w:rPr>
        <w:t>flickor²</w:t>
      </w:r>
      <w:r>
        <w:rPr>
          <w:b w:val="0"/>
        </w:rPr>
        <w:t xml:space="preserve"> äro inrymda, är mycket</w:t>
        <w:br/>
        <w:br/>
        <w:t>gammal och ytterst otidsenlig. Om herrarne genomläsa det yttrande, Ang. nybyggsom förste stadsläkaren doktor Ivar Andersson och läroanstalternas ned för rr läkare doktor Sederholm tillsammans afgifvit, skola herrarne finna, "för fickor att ett stort antal af skollokalerna blifvit af dem i hygieniskt m. m. hänseende utdömda. Jag har under en längre följd af år, eller = (Fotts.) omkring 16 år, varit lärare vid högre lärarinneseminariet, och jag</w:t>
        <w:br/>
        <w:br/>
        <w:t>har haft tillfälle att redan vid början af denna min undervisning,</w:t>
        <w:br/>
        <w:br/>
        <w:t>eller i midten af 1880-talet, anställa en undersökning af den hygieniska beskaffenheten af särskildt luften och ventilationen i</w:t>
        <w:br/>
        <w:br/>
        <w:t>dessa lokaler. En sådan undersökning anstäldes samtidigt i öfriga</w:t>
        <w:br/>
        <w:br/>
      </w:r>
      <w:r>
        <w:rPr>
          <w:b/>
        </w:rPr>
        <w:t>flickskolor²</w:t>
      </w:r>
      <w:r>
        <w:rPr>
          <w:b w:val="0"/>
        </w:rPr>
        <w:t xml:space="preserve"> i hufvudstaden, och af densamma framgick, att just</w:t>
        <w:br/>
        <w:br/>
        <w:t>detta statens läroverk var det sämst lottade af dem, som voro</w:t>
        <w:br/>
        <w:br/>
        <w:t>försedda med ventilationsanordningar. Men dessa ventilationsanordningar äro, såsom äfven framhållits af sakkunnige, särdeles</w:t>
        <w:br/>
        <w:br/>
        <w:t>gamla och ytterst bristfälliga, och det hör till en bland de allra</w:t>
        <w:br/>
        <w:br/>
        <w:t>svårast lösbara tekniska uppgifter att åstadkomma en förbättring</w:t>
        <w:br/>
        <w:br/>
        <w:t>i en gammal och felaktig ventilationsanordning.</w:t>
        <w:br/>
        <w:br/>
        <w:t>Men denna omständighet är icke det enda skälet, hvarför en nyoch tillbyggnad af seminariet föreslagits, utan orsaken dertill har äfven varit den, att lokalerna äro för trånga. Att få en dylik nybyggnad till stånd är ju alltid förenadt med stora kostnader, och denna fråga har under många år varit föremål för behandling inom direktionen, hvarvid det ena förslaget efter det andra framstälts. Slutligen har man efter mycken möda lyckats få ett förslag, som synts något så när tillfredsställande, genom att använda den redan befintliga tomten.</w:t>
        <w:br/>
        <w:br/>
        <w:t>Jag kan dock icke annat än instämma med statsutskottets ledamöter derutinnan, att om en omoch tillbyggnad, en förstoring och förbättring af dessa lokaler skall verkställas, så bör detta ske radikalt genom att använda en tillräckligt stor tomt, så att man får ett läroverk, som uppfyller alla berättigade fordringar. Men detta kan enligt min likasom enligt utskottets mening icke ske genom det föreliggande förslaget. Jag anhåller således att få instämma uti utskottets motivering, och jag ber att få uttala min tacksamhet för det sätt, hvarpå frågan blifvit behandlad, ty derigenom har frågan enligt min tanke i hög grad fallit framåt. Det har nemligen blifvit erkändt, att denna fordran på nybyggnad är billig och berättigad. Jag vet nu icke, huru den appell till Stockholms kommun, som statsutskottet gjort, kan komma att utfalla, men skulle den i värsta fall blifva afslagen, så hafva vi ju dock till följd af statsutskottets uttalande i frågan grundad förhoppning att få detta länge kända behof tillgodosedt af staten ensam.</w:t>
        <w:br/>
        <w:br/>
        <w:t>Det är endast detta, jag velat anföra till protokollet.</w:t>
      </w:r>
    </w:p>
    <w:p>
      <w:pPr>
        <w:pStyle w:val="Heading2"/>
      </w:pPr>
      <w:r>
        <w:t>3. Ernst Carlson (–, man)</w:t>
      </w:r>
    </w:p>
    <w:p>
      <w:r>
        <w:rPr>
          <w:b w:val="0"/>
        </w:rPr>
        <w:t>Herr grefve och talman, mina herrar! I likhet med de två föregående talarne har ej heller jag någon</w:t>
        <w:br/>
        <w:br/>
        <w:t>anmärkning att göra mot det slut, hvartill statsutskottet i denna fråga kommit.</w:t>
        <w:br/>
        <w:br/>
        <w:t xml:space="preserve">Jag vill dock för min del betona, att statsutskottet synes mig ha inlagt en verklig förtjenst om statens normalskola för </w:t>
      </w:r>
      <w:r>
        <w:rPr>
          <w:b/>
        </w:rPr>
        <w:t>flickor²</w:t>
      </w:r>
      <w:r>
        <w:rPr>
          <w:b w:val="0"/>
        </w:rPr>
        <w:t xml:space="preserve"> genom den kritik, utskottet gifvit af den föreliggande byggnadsplanen. Ty den, som tagit närmare kännedom om denna plan, måste erkänna, att de anmärkningar, som af utskottet äro framstälda i fråga om tomtens otillräckliga areal och olämpliga form, normalskolans och seminariets förläggande till olika byggnadskomplexer, den nya skolbyggnadens inpressande i inre delen af ett tätt bebygdt qvarter m. m., äro särdeles befogade. Den, som är något förtrogen med skolans nuvarande belägenhet och dess mellan höga brandmurar inklämda lekplats, kan icke heller annat än finna, att man gerna skulle unna det uppväxande qvinliga slägtet litet mera frisk luft och lämpligare tomtplats, än som här af direktionen och Kongl. Maj:t är ifrågasatt. Jag kan derför, i likhet med statsutskottet, ej komma till annat slut, än att den utväg för tillgodoseende af skolans behof af nya lokaler, som här föreslagits, icke bör anlitas. .</w:t>
        <w:br/>
        <w:br/>
        <w:t>Men jag anser derjemte, att statsutskottets utlåtande innehåller ett vigtigt medgifvande, som är väl värdt att taga fasta på. Utskottet säger nemligen, att det funnit de nuvarande lokalerna »för sitt ändamål otillräckliga och otjenligav. Jag håller före, att häri ligger en fördold uppmaning till Kongl. Maj:t att till ett annat år komma fram med ett bättre och tidsenligare förslag för tillgodoseende af ifrågavarande byggnadsbehof, hvilket förslag då bör ha all utsigt att vinna statsutskottets och Riksdagens bifall.</w:t>
        <w:br/>
        <w:br/>
        <w:t>Efter detta uttalande kan jag, herr talman, endast yrka bifall till utskottets hemställan i den nu föredragna punkten.</w:t>
      </w:r>
    </w:p>
    <w:p>
      <w:pPr>
        <w:pStyle w:val="Heading2"/>
      </w:pPr>
      <w:r>
        <w:t>4. Gustaf Jansson (–, man)</w:t>
      </w:r>
    </w:p>
    <w:p>
      <w:r>
        <w:rPr>
          <w:b w:val="0"/>
        </w:rPr>
        <w:t>Herr talman, mina herrar! Utskottet hänvisar med afseende på utredning till motionen. Jag skall med anledning deraf be att få läsa upp en liten bit derur. Jag gör det så mycket hellre, som de uttalanden, som der förekomma, verkligen äro gjorda af fackmän, hvartill kommer, att de gifva en öfverblick öfver den historiska utvecklingen af dessa sommarkurser.</w:t>
        <w:br/>
        <w:br/>
        <w:t xml:space="preserve">Så kallade sommarkurser — d. v. s. sådana serier af vetenskapliga föreläsningar, som hållas någon tid under sommaren och, ehuru afsedda för lärare och </w:t>
      </w:r>
      <w:r>
        <w:rPr>
          <w:b/>
        </w:rPr>
        <w:t>lärarinnor³</w:t>
      </w:r>
      <w:r>
        <w:rPr>
          <w:b w:val="0"/>
        </w:rPr>
        <w:t xml:space="preserve"> i allmänhet, särskildt pläga anlitas af folkoch småskolans lärarekår — anordnades i vårt land första gången år 1893 dels vid Upsala universitet, dels vid Hvilans folkhögskola i Skåne. Exemplet följdes året derefter af Lunds universitet samt af folkhögskolan i Grebbestad. Sedan ha de begge universiteten alternerat, så att sommarkurser nu årligen hållas vid ettdera af dem under 2 veckor, hvarjemte under år 1896 dylika hållits vid Vermlands folkhögskola i Molkom under 2 veckor och vid Östergötlands folkhögskola å Lunnevad en vecka, samt år 1898 vid Molkoms folkhögskola 2 veckor, vid Örebro läns folkhögskola i Kafvesta 2 veckor och i Visby 2 veckor.</w:t>
        <w:br/>
        <w:br/>
        <w:t>Dessa kursers värde för folkoch småskolelärarekåren måste sättas mycket högt. Lärarne föras der af skickliga ledare direkt in i vetenskapens land, deras kunskapsmått ökas, blicken vidgas, och de återvända hem med ny håg och nya krafter till sjelfstudium och med ökad kärlek till skolarbetet. Särskildt betydelsefulla äro dessa kurser för landsbygdens lärare. I städerna gifves dock något tillfälle till meningsutbyten och öfverläggningar, till afhörande af föredrag och dylikt, men läraren på landsbygden lefver i regeln ensam, oftast utan annat umgänge med bildade personer än vid de gånger på året, då pastorn besöker skolan, och han löper derför mera än andra fara att småningom sjunka ned i intresselöshet och till att blott mekaniskt fullgöra undervisningen, tryckt, som han dessutom ofta är, af ekonomiska bekymmer och tröttad, som han blir, af lång arbetstid och kanske också lång skolväg. För honom blir derför vistelsen vid någon sommarkurs en verklig högtid, af hvilken hans skola sedan får riklig vinst. Och ehuru städernas lärare i viss mån äro bättre stälda, är dock den andliga behållningen af sommarkurserna så stor, att äfven de uppfatta dem på samma sätt. — Gagnet af sommarkurserna är också allmänt erkändt af landets lärarekår; liksom den omständigheten, att vid våra begge statsuniversitet professorerna sjelfva tagit initiativet till sådanas anordnande och år efter år med entuasiasm och oegennyttig ifver offra</w:t>
        <w:br/>
        <w:br/>
        <w:t xml:space="preserve">Möjligen kunde det tyckas, att universitetskurserna skulle göra andra kurser öfverflödiga. Men dels ställa sig resekostnaderna till Upsala eller Lund så pass höga för lärare och </w:t>
      </w:r>
      <w:r>
        <w:rPr>
          <w:b/>
        </w:rPr>
        <w:t>lärarinnor³</w:t>
      </w:r>
      <w:r>
        <w:rPr>
          <w:b w:val="0"/>
        </w:rPr>
        <w:t xml:space="preserve"> i aflägsnare landsdelar, att det endast är de mera välstälda af dem, som ha råd att bevista dessa kurser, dels väckes just behofvet af ökad utbildning, när sommarkurserna flyttas ut i landsorten, de olika länens lärarekårer in på lifvet. Äfven besökas landsortens föreläsningskurser af många andra, och de bli derigenom ett bildningsmedel för den bygd, inom hvilken de hållas. Det är också en af grundtankarne i »universitets»-utvidgningsrörelsen, af hvilka sommarkurserna äro en frukt, att universiteten skola »flytta ut» bland allmänheten, hvarför vid en diskussion, som hölls under de första sommarkurserna i Upsala 1893 om bästa sättet att anordna vetenskapliga föreläsningskurser vid universiteten och i landsorten, bland annat det uttalandet gjordes af en af dessa kursers anordnare, professor Lundell, att »utom universitetets (eller universitetens) kurser kunna och böra dylika kurser i mindre omfattning anordnas vid folkhögskolor, i städer och på andra folkrika orter, hvilka ega nödiga resurserp.</w:t>
        <w:br/>
        <w:br/>
        <w:t>Och för denna mening »uttalade mötet sin sympatis. Man kan också göra den invändningen, att kurserna i landsorten icke ha detsamma att erbjuda som universitetskurserna. Detta är sant så till vida, att de senare äro tilltagna mera i stort, de ha ett rikhaltigare föreläsningsprogram och kunna som åskådningsmateriel använda universitetens storartade samlingar. Men det bör betonas, att begge kurserna begagna sig af samma slag af föreläsare, nemligen personer med förmåga att vetenskapligt behandla sitt ämne. För att belysa detta, får jag hänvisa dertill, att samtliga sex föreläsarne vid senaste kurser i Molkom hade genom utgifna skrifter styrkt sin vetenskapliga duglighet, hvarjemte icke mindre än fem voro eller hade varit akademiska lärare. Vid flertalet af öfriga landsortskurser ha professorer eller docenter medverkat, och der så icke varit förhållandet, torde det böra erinras derom, att vetenskaplig skicklighet är att finna äfven utanför universiteten, hvarför äfven dessa vid sina kurser anlitat andra än akademiska lärare.</w:t>
        <w:br/>
        <w:br/>
        <w:t>Den redan vunna erfarenheten synes mig vara synnerligen uppmuntrande. Det ligger dock i sakens natur, att en sådan verksamhet ej kan i längden uppehållas utan ekonomiskt understöd. Det allmänna har gagn af att dessa kurser blifva både väl ordnade och flitigt besökta. Arfvodena till föreläsarne böra göras nog höga för att locka goda krafter, och utgifterna för deltagarne nog begränsade för att ej verka afskräckande. Staten synes mig derför böra understödja dessa företag af samma grunder, som föranleda understöd åt s. k. arbetareföreläsningar. I fråga om båda gäller det att söka väcka intellektuella behof, här också att tillmötesgå ett redan</w:t>
        <w:br/>
        <w:br/>
        <w:t xml:space="preserve">vaket behof, som otvetydigt visat sig dels deraf, att föreläsningarna Ang. anslag varit talrikt besökta, och dels deraf, att icke mindre än 186 lärare "il so some och </w:t>
      </w:r>
      <w:r>
        <w:rPr>
          <w:b/>
        </w:rPr>
        <w:t>lärarinnor³</w:t>
      </w:r>
      <w:r>
        <w:rPr>
          <w:b w:val="0"/>
        </w:rPr>
        <w:t xml:space="preserve"> vid folkoch småskolor inom Vermland vördsamt på I Jondet anhålla, det Riksdagen ville bevilja lämpligt anslag till sådana (Forts.) föreläsningskurser.</w:t>
        <w:br/>
        <w:br/>
        <w:t>Jag skall be att i sammanhang härmed få citera ett yttrande af vår store häfdaforskare och tänkare Erik Gustaf Geijer. Han säger: »Ack, många törsta; gif dem den läskande drycken; de skola vara tacksamma äfven för en droppe deraf.» Jag tror, att detta yttrande mycket väl kan tillämpas här. 1899 års utskott förklarade sig — och detta har sanktionerats af 1900 års utskott — pvisserligen icke vilja förneka, att kurser af den beskaffenhet, som i motionen afsåges, kunde i de orter, der de med lifligt intresse omfattades, medföra gagn och vara förtjenta af understöd från ortsmyndigheternas sida; men då utskottet icke funnit dessa kurser vara af sådant allmänt gagn, att desamma borde vid sidan af de föreläsningskurser för arbetsklassen, hvilka redan länge erhållit statsbidrag, med statsmedel understödjas, ansåg sig utskottet böra hemställa, att motionen icke måtte vinna Riksdagens bifall».</w:t>
        <w:br/>
        <w:br/>
        <w:t>Ja, jag har också i min motion föreslagit, att icke ortsmyndigheterna skulle blifva befriade från att lemna understöd till dessa kurser, men jag har ansett, att det vore för mycket begärdt, att ortsmyndigheterna ensamma skulle lemna detsamma. Jag tycker också, att det är för mycket begärdt, då statsutskottet utgår från den förutsättningen, att ortsmyndigheterna skulle kunna fatta innebörden och nyttan af dessa föreläsningskurser. &lt;TInitiativet att bibringa svenska folket kunskap har icke kommit från kommunerna på landsbygden, utan det har kommit från personer, som förut druckit ur kunskapens bägare, så att de kunna bedöma, hvilken nytta och fördel kunskap och upplysning medföra. Jag har derför trott, att det vore bäst, att Riksdagen, som är i besittning af kunskap och verkligen kan bedöma, huru fördelaktigt det skulle vara, att äfven våra skollärare på landsbygden blefve något uppryckta och finge komma i åtnjutande af samma förmåner som skollärarne i städerna — jag trodde, säger jag, att det vore bäst, att Riksdagen toge initiativet i detta fall. Jag kan icke erinra mig, att ortsmyndigheterna tagit initiativet till folkhögskolorna eller något som helst annat i upplysningsväg. Så vidt jag kan bedöma, har Riksdagen tagit initiativet härtill. Det synes mig sålunda, som om utskottets resonnement vore något besynnerligt, då det ställer sådana anspråk på ortsmyndigheterna, bland hvilkas ledamöter de flesta icke fått plocka en frukt på kunskapens träd och derför icke veta, huru det smakar. Om t. ex. Upsala låge der uppe i Vermland, i norra Vermland, och Lund låge vid Boden, och det väcktes motion om ett litet bidrag till dylika föreläsningskurser der, skulle jag — det försäkrar jag herrarne — rösta för en sådan motion.</w:t>
        <w:br/>
        <w:br/>
        <w:t>Jag skall emellertid icke längre upptaga tiden, utan jag skall be att få yrka afslag å utskottets hemställan och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