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909</w:t>
      </w:r>
    </w:p>
    <w:p>
      <w:r>
        <w:rPr>
          <w:b/>
        </w:rPr>
        <w:t xml:space="preserve">Datum: </w:t>
      </w:r>
      <w:r>
        <w:t>1902-03-20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Knut Henning Gezelius von Scheele (–, man)</w:t>
      </w:r>
    </w:p>
    <w:p>
      <w:r>
        <w:rPr>
          <w:b w:val="0"/>
        </w:rPr>
        <w:t>Herr talman, mine herrar! Jag har begärt ordet i denna fråga, icke derför, att jag anser något egentligen behöfva tilläggas till hvad de tvenne första talarne anfört, utan emedan jag velat visa, hurusom från det håll, hvarest, jemte inom folkskolelärarekåren, folkbiblioteken böra hafva att påräkna sina bästa bundsförvandter, nemligen inom kyrkans kår, ett understöd i denna vigtiga sak också är att förvänta och finna. Man har ock här talat om det naturliga bundsförvandtskap, som råder mellan nykterhetssträfvandet och arbetet för folkbildningens höjande. Afven i detta hänseende vill jag såsom bundsförvandt uppträda och göra gällande, att det från nykterhetssträfvandets synpunkt sedt icke kan finnas något bättre medel än det, som innehålles i ett godt folkbibliotek, till att understödja hvad som nykterhetsvännerna ytterst önska och arbeta för.</w:t>
        <w:br/>
        <w:br/>
        <w:t>Vi talade här i går om hurusom det för att häfda vår gamla ära på det blodiga fält, som heter stridens, är nödvändigt</w:t>
        <w:br/>
        <w:br/>
        <w:t>att hos fosterlandets försvarare utveckla deras sjelfständighetskänsla. Jag tror, att det gifves andra, icke mindre ärofulla fält, som vi litet hvar hafva att i fredstid odla. För verksamheten på detta område tror jag det vara lika betydelsefullt att utveckla sjelfständighet hos vårt folk, som någonsin för krigets tider. Jag tror, att betydelsen af förnöjsamhet och företagsamhet i fredens dagar är af lika stor vigt för vår fosterländska sjelfständighets bevarande, som oförskräckt mod och personlig handlingsförmåga under krigstid.</w:t>
        <w:br/>
        <w:br/>
        <w:t>Det är icke möjligt att få tillfredsstälda alla de önskningar och behof, som kunna hos den enskilde göra sig gällande, och jag vet derför näst gudsfruktan intet, som är af mera betydelse för ett lyckligt lif, än att komma till verklig insigt derom, att förnöjsamhet betyder lycka. Större företagsamhet behöfver också vårt folk hafva för tillgodogörande af landets rika hjelpkällor. Men hvad kan väl i högre grad bidraga till att fylla bristen hos oss i dessa egenskaper, hvarpå ett folkligt sjelfständighetsmedvetande så väsentligt beror, än just det sätt, som den föreliggande motionen afser?</w:t>
        <w:br/>
        <w:br/>
        <w:t>Sparsamhet, svarar man kanske med den siste ärade talaren. Ja väl, sparsamheten är en dygd, det är visst och sant; och den provins, der jag fått min uppfostran, har ju sin berömmelse uti att hafva framför andra fostrat svenska medborgare med den dygden. Men det finnes ett slags sparsamhet, som i stället kan kallas misshushållning, och det är för en sådan sparsamhet, som vi böra varna dem, som icke fått tillräcklig erfarenhet och mognad för att inse, att så verkligen kan vara händelsen. Det, som den siste ärade talaren yttrade emot folkbildningen, synes mig i sin mån vara egnadt att visa detta. Fall gifvas, sådana som det föreliggande, då uppoffringar af ekonomisk art just äro rätta vägen att åvägabringa materielt välstånd.</w:t>
        <w:br/>
        <w:br/>
        <w:t>Hvarifrån är det då, som vi skola hemta de krafter, som kunna göra det möjligt att vinna dessa materiella såväl som andliga förmåner? Naturligtvis böra hemmet och folkskolan dervid nämnas 1 främsta rummet, ett godt hem och en god folkskola nemligen. I senare hänseendet tänker jag mig särskildt en sådan, som genom undervisning i slöjd, trädgårdsskötsel, gymnastik, sång och dylikt jemte läroämnena förmår att utveckla och lyfta menniskan äfven i andra afseenden än hvad en rent intellektuel undervisning allena kan göra. Men jag undrar också, om vi icke få lof att medgifva, att den intellektuella utvecklingen, både på det stadium, som folkskolan representerar, och kanske än mer sedermera under lifvets fortgång, har sin stora betydelse för ett folks välgång och icke minst dess materiella väl. Uti</w:t>
        <w:br/>
        <w:br/>
        <w:t>många länder — Tyskland först, derefter England och i närvarande stund allramest i Amerika — har man gjort den erfaren-</w:t>
        <w:br/>
        <w:br/>
        <w:t>heten och gör gällande, att man behöfver närmast, förstås, teknisk</w:t>
        <w:br/>
        <w:br/>
        <w:t>kunskap, men att den tekniska kunskapen icke är nog, utan att det äfven för den materiella utvecklingen fordras formel och recel utbildning af en menniskas intellektuella krafter och gåfvor:</w:t>
        <w:br/>
        <w:br/>
        <w:t xml:space="preserve">formel så, att </w:t>
      </w:r>
      <w:r>
        <w:rPr>
          <w:b/>
        </w:rPr>
        <w:t>hon²</w:t>
      </w:r>
      <w:r>
        <w:rPr>
          <w:b w:val="0"/>
        </w:rPr>
        <w:t xml:space="preserve"> lär att rätt och snabbt bruka sina själsförmö-</w:t>
        <w:br/>
        <w:br/>
        <w:t xml:space="preserve">genheter, så att icke blott handen får öfning, utan äfven det inre sinnet vinner sådan och derigenom såväl hand som öga kunna bättre brukas; och »reel så, att </w:t>
      </w:r>
      <w:r>
        <w:rPr>
          <w:b/>
        </w:rPr>
        <w:t>hon²</w:t>
      </w:r>
      <w:r>
        <w:rPr>
          <w:b w:val="0"/>
        </w:rPr>
        <w:t xml:space="preserve"> kommer till en högre grad af insigt, icke blott och bart en sådan af rent teknisk art på det område, der </w:t>
      </w:r>
      <w:r>
        <w:rPr>
          <w:b/>
        </w:rPr>
        <w:t>hon²</w:t>
      </w:r>
      <w:r>
        <w:rPr>
          <w:b w:val="0"/>
        </w:rPr>
        <w:t xml:space="preserve"> är satt att verka, utan äfven en allmänt mensklig insigt rörande sambandet mellan de olika områdena för mensklig verksamhet, hvarigenom först det blir möjligt att få en rätt uppfattning af det egna området.</w:t>
        <w:br/>
        <w:br/>
        <w:t>Nu har man ju i våra dagar gjort ganska mycket för att främja en sådan allmän intellektuel utveckling af vårt svenska folk. Man har beredt folket tillfällen att åhöra föredrag och föreläsningar, och man har en press, som i våra dagar mer än förr afser folkets utveckling i både qvantitativt och qvalitativt afseende. Men, mine herrar, är det ändå ej så, både med de ifrågavarande föredragen och med pressens verksamhet, att de äro egnade snarare att bibringa åsigter än insigter, och att man ofta derigenom föres in i en viss ganska osjelfständig uppfattning? Om man deremot hade lätt tillgång till ett bibliotek, der man finge en mera mångsidig och grundlig och äfven opartisk kunskap om det, som man åsyftade lära känna, så skulle nog nyssnämnda ensidighet betydligt motverkas. Afven det, att man derigenom kunde sätta sig för sig sjelf i sitt hem eller i familjekretsen samt läsa om igen och reflektera öfver ett eller annat spörsmål, medför en verkan, som är helt olika den, som åstadkommes, när man blott och bart ser detta spörsmål i dagspressen eller hör det framstäldt från samma sida eller synpunkt, som just utmärker den rigtning, hvilken man sjelf tillhör och hvilkens alster man derför, tyvärr, nästan uteslutande tillgodogör sig.</w:t>
        <w:br/>
        <w:br/>
        <w:t>Månne det då icke verkligen vore något godt, att vi finge folkbibliotek, som beredde tillfälle till att förskaffa sig en mångsidigare själsverksamhet? Mig synes detta vara alldeles gifvet. Och om jag tänker på hvad som här blifvit sagdt i fråga om anslagsbeloppets storlek, så synes mig icke ens detta, som jag likväl anser vara högst öfverdrifvet, för afskräckande högt. Afven om det, såsom en talare trodde, skulle gå till hundra tusen kronor om året, så må väl detta icke behöfva utgöra något oöfverstigligt hinder, när vi jemföra oss med andra civiliserade nationer, både i gamla och nya verlden, och tänka på hvad de anslagit för samma syftemål. Sjelf har jag öfvat verksamhet såsom pastor i en stor församling och derigenom likasom ock genom mitt embete för öfrigt haft tillfälle att förvärfva mig under sexton års tid en ganska omfattande erfarenhet om landsbygdens förhållanden i detta afseende. Uti ingen enda af de landsförsamlingar,</w:t>
        <w:br/>
        <w:br/>
        <w:t>som jag sålunda känner till och som hafva sockenbibliotek, har Angående det förekommit, att bibliotekarien haft någon ersättning. Ej heller statsbidrag hafva några utgifter för lokal ifrågakommit, ty man har såsom Ev socken- Å . | A a 5 ibliotek. sådan vanligen begagnat folkskolan. Skollärarne hafva också, Forts.) så vidt jag vet, alltid varit villiga att, i samråd med pastor, Forts. handhafva biblioteket kostnadsfritt. Blott i Visby, som ju är en medelstor stad och der vi hafva .ett jemförelsevis omfattande och godt stadsbibliotek, hvilket jemväl flitigt brukas af gamla och unga, har verkligen bibliotekarien ett arfvode å 30 kronor. Denne förklarar emellertid alltjemt, att han är fullt nöjd med detta belopp, enär han icke betraktar arfvodet på något sätt utgöra ersättning för det af honom på biblioteket nedlagda arbetet, utan att han gör detta uteslutande för den glädje det bereder honom att få arbeta på detta fält.</w:t>
        <w:br/>
        <w:br/>
        <w:t>På grund af hvad jag sålunda haft äran anföra, får jag för min del vördsamt tillstyrka bifall till reservanternas förslag.</w:t>
      </w:r>
    </w:p>
    <w:p>
      <w:pPr>
        <w:pStyle w:val="Heading2"/>
      </w:pPr>
      <w:r>
        <w:t>2. Ernst Carlson (–, man)</w:t>
      </w:r>
    </w:p>
    <w:p>
      <w:r>
        <w:rPr>
          <w:b w:val="0"/>
        </w:rPr>
        <w:t>Herr talman! Efter de många instämmanden, som kommo den förste ärade talaren till del, trodde jag, att det skulle vara öfverflödigt att vidare yttra något i denna fråga, så mycket mer som nämnde talare rätt grundligt nedslagtade de skäl, som af utskottet blifvit anförda.</w:t>
        <w:br/>
        <w:br/>
        <w:t>Men det tyckes vara med dessa skäl som med Tors bockar: de stå ogeneradt upp igen. Utskottets skäl hafva nyss helt enkelt rekapitulerats af den ärade representanten för Vesterås, endast tillskarfvade med en och annan påtaglig öfverdrift. Han sade t. ex., att vi lefva i så bekymmersamma tider, att det icke kan bli tal om att för ifrågavarande ändamål anslå ett så stort belopp — jag tror det var 100,000 kronor —, som han behagade framkasta. Sådant tal hör ej hit och torde såsom alldeles ogrundadt icke påkalla någon vidare vederläggning; ty här gäller, som bekant, icke att bevilja ett visst belopp, utan endast att begära utredning af frågan.</w:t>
        <w:br/>
        <w:br/>
        <w:t>Vidare påstod samme talare, att det för närvarande rådde brist på lärarekrafter, och att det derför skulle blifva svårt att få lämpliga personer, som kunde förestå ifrågavarande bibliotek. Men nog torde det ändå finnas tillräckligt med lärareoch andra krafter för att sköta de små boksamlingar, som här är fråga om. Och att lärarekrafterna derigenom skulle dragas från folkskolan, är en invändning, som icke har något som helst faktiskt fog för sig, utan endast spökar i talarens fantasi.</w:t>
        <w:br/>
        <w:br/>
        <w:t>Det förvånar mig verkligen, att den ärade representanten</w:t>
        <w:br/>
        <w:br/>
        <w:t>för Vesterås — ett samhälle, som tyckes hafva sörjt särdeles väl för det behof, hvarom här är fråga — skall uppträda och söka</w:t>
        <w:br/>
        <w:br/>
        <w:t>hindra andra samhällen att erhålla ett för dem välbehöfligt tillfälle att förkofra sitt bibliotek. ”Ty, mine herrar, det är här icke fråga om att pålägga kommunerna något trång, utan endast att</w:t>
        <w:br/>
        <w:br/>
        <w:t xml:space="preserve">gifva sådana kommuner, som känna sig vara i behof af en förbättring af sitt bibliotek, tillfälle att erhålla något understöd dertill af staten, ehuru man naturligen förutsätter, att kommunen sjelf vill göra en liten uppoffring, t. ex. 50 å 75 kronor om året, för att kunna påräkna nämnda understöd. Vill kommunen ej detta, då kan heller ingen magt tvinga den dertill. Det är således alldeles opåkalladt ”att på "denna ståndpunkt af frågan söka visa </w:t>
      </w:r>
      <w:r>
        <w:rPr>
          <w:b/>
        </w:rPr>
        <w:t>henne²</w:t>
      </w:r>
      <w:r>
        <w:rPr>
          <w:b w:val="0"/>
        </w:rPr>
        <w:t xml:space="preserve"> tillbaka med några ekonomiska skrämskott. Här föreligger blott en enkel och blygsam anhållan om utredning, huruvida och under hvilka vilkor bidrag från statens sida bör komma sockenbibliotek eller dermed likartade anstalter till del. Endast befogenheten af och vilkoren för ett statsanslag äro således för närvarande ifrågasatta, och då skjuta alla argument, som gå ut på att anslagsbeloppet skulle blifva alltför drygt, på sidan om målet; ty Riksdagen har naturligen anslagsfrågan helt och hållet i sin hand, då förslaget kommer tillbaka från Kongl. Maj:t.</w:t>
        <w:br/>
        <w:br/>
        <w:t>Erfarenheten från våra grannländer visar för öfrigt, att det icke alls lärer blifva fråga om något så betydligt anslag, som här uppgifvits. I Danmark har man med godt resultat anslagit 14,000 kronor om året till s. k. &gt;» Vandrebogsamlinger », ett slags mindre skåp med ett urval at 30 a 40 voly. mer, som skickas omkring och stannar några månader på ett ställe för att sedan skickas vidare. I Norge åter har man satt skoloch barnbiblioteken i nära samband mad folkbiblioteken, och statsanslaget härtill har småningom höjts, så att det nu uppgått till 20,000 kronor. Något liknande belopp har man hos oss tänkt sig, om planen kommer till utförande.</w:t>
        <w:br/>
        <w:br/>
        <w:t>Hvad som förberedelsevis måste utredas, det är helt enkelt den saken, huruvida staten bör understödja sådana anstalter som sockenoch folkbiblioteken. Jag håller för min del före, att man lätt nog skall komma till ett jakande svar på den frågan, då man tänker på de analogier, som förefinnas i statsanslagen till folkhögskolor, arbetareinstitut, spridande af nykterhetsskrifter m. m. Jag anser nemligen, att i fråga om sockenoch folkbiblioteken föreligger ett kulturändamål, som i likhet med de nyss nämnda är väl värdt att vinna understöd af staten, naturligtvis dock under förutsättning af vederbörliga garantier för att medlen må bli rätt använda.</w:t>
        <w:br/>
        <w:br/>
        <w:t>Man invänder emellertid, att om staten tager saken i sin hand, kommer den att insnöras i och hämmas af reglementerande föreskrifter. Jag tror icke det. Staten har understödt arbetareinstitut och folkhögskolor, och trots statens vilkor och kontroll hafva dessa icke dess mindre kraftigt uppblomstrat.</w:t>
        <w:br/>
        <w:br/>
        <w:t>Det har också yttrats, att förslagets genomförande skulle blifva till tunga för kommunerna, men jag tillbakavisar detta påstående. Det är, såsom jag redan anmärkt, endast ett tillfälle till understöd, som skulle bjudas kommunerna, men intet tvång,</w:t>
        <w:br/>
        <w:br/>
        <w:t>? Torsdagen den 20 Mars. 13 som pålägges dem. Tvärtom torde yrkandet, att inrättande och underhåll af boksamlingarna skulle vara uteslutande en angelägenhet för kommunerna, visa sig egnadt att onödigt betunga dessa — eller att strypa hela saken.</w:t>
        <w:br/>
        <w:br/>
        <w:t>Den föreliggande frågan bör för öfrigt betraktas icke allenast såsom en bildningsfråga och ett medel att underhålla de i folkskolan förvärfvade kunskaperna och färdigheterna, utan äfven och icke minst såsom en folkuppfostringsfråga. Det är ju bekant, hurusom på hvarjehanda bakvägar till arbetarehemmen och bland ungdomen sprides en underhaltig litteratur, dålig till innehåll, syfte och verkningar. En sund och kraftig folkläsning, tillhandahållen gratis och på beqvämt sätt, bör bidraga till att motarbeta det smygande giftet. Atgärder måste vidtagas gent emot de många sorgliga drag af råhet och förvildning, som i våra dagar framträda, och då bör inrättandet af folkbibliotek blifva ett verksamt medel att jemte andra motarbeta detta samhällsonda.</w:t>
        <w:br/>
        <w:br/>
        <w:t>Det har på vissa håll befarats, att förslaget icke vore praktiskt. »Böcker verka icke så mycket i allmänna lifvet», heter det. Men, mine herrar, de mest praktiska nationerna, engelsmän och amerikanare, äro just de, som gjort mest för folkbiblioteken. I Storbritannien och i Amerika ha sådana bibliotek, som der vanligen äro satta i förbindelse med läsestugor och populära föreläsningar, visat särdeles goda verkningar. Samma förhållande har konstaterats i våra nordiska grannländer, som äro före oss i detta afseende. Och liknande erfarenheter hafva försports äfven i vårt land på de ställen, der socken-, folkoch arbetarebibliotek finnas och varit väl skötta. I många orter hafva de emellertid råkat i lägervall eller saknas helt och hållet. Men jag är öfvertygad om att, om biblioteksrörelsen fast organiseras och vinner stöd af ett måttligt statsbidrag, skall det vara möjligt att blåsa lif i de gamla benen och få en god framtida utveckling till stånd. Folkbiblioteken böra dervid å ena sidan stödja sig på folkskolan, den nationella odlingens breda bas, och å andra sidan sättas i förbindelse med folkhögskolorna och arbetareinstituten, som äro den fortsatta folkbildningens organer.</w:t>
        <w:br/>
        <w:br/>
        <w:t>Herr talman! Icke minst i en tid som vår, då stora summor beviljas till det yttre försvaret, böra vi ock offra någon skärf på det inre försvarets altare. Och såsom en andlig försvarsfråga, såsom ett medel att sprida sann upplysning och motverka råhet, finner jag, att det ifrågavarande förslaget bör betraktas. Jag vill visst icke öfverdrifva frågans räckvidd; jag påstår endast, att folkbiblioteken äro ett medel bland flera andra, som kunna verka till främjande af folkbildning och folkupplysning. Utredning i sådant syfte är derför en fråga af sant demokratisk innebörd, som väl förtjenar denna kammares understöd.</w:t>
        <w:br/>
        <w:br/>
        <w:t>Jag yrkar afslag å utskottets betänkande och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909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