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953</w:t>
      </w:r>
    </w:p>
    <w:p>
      <w:r>
        <w:rPr>
          <w:b/>
        </w:rPr>
        <w:t xml:space="preserve">Datum: </w:t>
      </w:r>
      <w:r>
        <w:t>1904-03-22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Göran Lindgren (Utan partibeteckning, man)</w:t>
      </w:r>
    </w:p>
    <w:p>
      <w:r>
        <w:rPr>
          <w:b w:val="0"/>
        </w:rPr>
        <w:t>Ja, herr talman, mina herrar, det må sjungas och ropas på proposition hur mycket som helst; det kan icke bjälpas, saken är så viktig, att jag anser, att den måste ses ifrån alla sidor. Det går icke an att affärda denna fråga lättvindigt, ty vi måste göra vår plikt härvidlag. Jag vill lägga alla på hjärtat, att detta är en allvarlig sak. 'Ty den tid kan komma, då vårt folk blifvit så fördärfvadt, då det gått så tillbaka till följd af rusdrycker, sjukdom och elände, att sådana anstalter som den här ifrågasatta, kunna föga uträtta. Det gäller därför att rädda i tid.</w:t>
        <w:br/>
        <w:br/>
        <w:t xml:space="preserve">Beträffande det, som den siste ärade talaren påpekade, eller att alkoholisterna icke frivilligt vilja underkasta sig anstaltsvård, så kan det väl hända, att många alkoholister helst vilja slippa ifrån sådan vård, men vi få också lof att tänka på de sjukas anhöriga. Finns det månne icke mången sjuk ung man, som har fader och </w:t>
      </w:r>
      <w:r>
        <w:rPr>
          <w:b/>
        </w:rPr>
        <w:t>moder²</w:t>
      </w:r>
      <w:r>
        <w:rPr>
          <w:b w:val="0"/>
        </w:rPr>
        <w:t xml:space="preserve"> i lifvet. och där föräldrarna gärna skulle vilja ba sin sjuke son vårdad på en anstalt, om någon sådan funnes tillgänglig? Men de, som nu finnas, äro för få och platserna äro för dyra.</w:t>
        <w:br/>
        <w:br/>
        <w:t>Nu säger man, att platserna på en sådan vårdanstalt icke skulle bli upptagna, då ju äfven på de nuvarande anstalterna platser ibland stå tomma. Om vi då tänkte oss, att här funnes blott ett enda sjukhus i staden, t. ex. Sofiahemmet, och där nästan alltid stode en eller annan plats ledig och man på grund af detta förhållande påstode, att det icke funnes behof af något sjukhus mera, skulle herrarne då gilla en sådan bevisning, där man sålunda hade utgått från det dyraste, som finnes i den vägen? På samma sätt här: Våra nuvarande anstalter, t. ex. HEolshäll, äro dyra, de som vårdas där få, såsom herr Waldenström nämnde, betala ganska höga afgifter.</w:t>
        <w:br/>
        <w:br/>
        <w:t>Men tänk dock på de obemedlade, tänk på de fattige, tänk på de ensamstående bland dessa sjuke, som i alla fall ofta nog måste tagas in på fattighus eller dårhus! Hvarför icke ge åt dem ett hem, där de kunna botas i tid? Här får man icke likgiltigt och utan allvar affärda en sak som denna.</w:t>
        <w:br/>
        <w:br/>
        <w:t>Jag vidhåller min begäran, att min motion måtte bifallas. Det är ju endast fråga om en utredning. Hvarför kan man då icke begära, att Kungl. Maj:t måtte utreda den frågan, huru nödig anstaltsvård skulle kunna beredas våra alkoholister, som ju — som förut är sagdt — uppgå</w:t>
        <w:br/>
        <w:br/>
        <w:t>till ett antal af 50,000. Jag kan ju icke utreda den saken och beder, Ang.</w:t>
        <w:br/>
        <w:br/>
        <w:t>herr talman, få vidhålla mitt yrkande. ehofvat a fa</w:t>
        <w:br/>
        <w:br/>
        <w:t>läsa ett par punkter, de båda sista, i utskottets, utlåtande. Det heter alkoholister där: » Möjligen skulle förhållandet blifva ett annat, därest obemedlade 7: 2. alkoholister kunde mot nedsatta afgifter eller alldeles fritt intagas å (Forts. anstalterna. Men för vinnande af detta mål finner utskottet det vara lämpligast, att staten fortsätter på den väg, hvarpå man redan slagit in, och sålunda lämnar ökade bidrag till de nu befintliga anstalterna för att sätta dem i tillfälle att äfven mottaga obemedlade alkoholister, hvarigenom dessa anstalter skulle kunna komma till full nytta.»</w:t>
        <w:br/>
        <w:br/>
        <w:t>Mig förefaller detta just vara bästa sättet att i första hand åstadkomma den äskade utredningen. Utskottet har ju ock i början af samma stycke uttryckligen framhållit, att den omständigheten, att någon utväg för närvarande icke finnes att mer allmänt förmå alkoholister, bemedlade eller obemedlade, att underkasta sig behandling för sin sjukdom, gör behofvet för närvarande af ytterligare drinkareasyler i vårt land ganska tvifvelaktigt.</w:t>
        <w:br/>
        <w:br/>
        <w:t>På denna grund tillåter äfven jag mig, herr talman, att yrka bifall till hvad utskottet hemställt.</w:t>
      </w:r>
    </w:p>
    <w:p>
      <w:pPr>
        <w:pStyle w:val="Heading2"/>
      </w:pPr>
      <w:r>
        <w:t>2. unknown (–, –)</w:t>
      </w:r>
    </w:p>
    <w:p>
      <w:r>
        <w:rPr>
          <w:b w:val="0"/>
        </w:rPr>
        <w:t>Gentemot herr Waldenström tror jag ändå icke, att bevisskyldigheten åligger utskottet. Ty det finns en regel i juridiken, som säger, att bevisskyldigheten åligger käranden. I detta fall måste motionären och herr Waldenström, som med honom instämt, betraktas såsom kärande. Jag tror således, att bevisskyldigheten åligger herr Waldenström och motionären.</w:t>
        <w:br/>
        <w:br/>
        <w:t>För öfrigt ber jag, eftersom jag kommit att begära ordet, att gentemot herr Wawrinsky få påpeka, att ingen erfarenhet alls finnes i detta fall. Det han anförde var nämligen ingen erfarenhet alls, utan helt enkelt en teori: att alkoholismen står på gränsen till sinnessjukdom, och att sinnessjuka icke frivilligt gå in på sinnessjukanstalter. Men detta var ingen erfarenhet om hvad alkoholisterna skulle göra. Det är många alkoholister, som känna sin karaktärssvaghet, och som äfven kunde och ville bli botade, men nu sakna tillfälle därtill.</w:t>
        <w:br/>
        <w:br/>
        <w:t xml:space="preserve">Hvad angår frågan om tvångsinternering, så finnes det många föräldrar, som ha alkoholsjuka söner, ja kanske </w:t>
      </w:r>
      <w:r>
        <w:rPr>
          <w:b/>
        </w:rPr>
        <w:t>döttrar²</w:t>
      </w:r>
      <w:r>
        <w:rPr>
          <w:b w:val="0"/>
        </w:rPr>
        <w:t xml:space="preserve">, i omyndighetsäldern, och dessa föräldrar skulle vara glada, om de kunde få in sina söner och </w:t>
      </w:r>
      <w:r>
        <w:rPr>
          <w:b/>
        </w:rPr>
        <w:t>döttrar²</w:t>
      </w:r>
      <w:r>
        <w:rPr>
          <w:b w:val="0"/>
        </w:rPr>
        <w:t xml:space="preserve"> på en vårdanstalt, men det gifves icke något tillfälle till detta. Där hade man dock rätt till tvångsinternering, om någon sådan anstalt funnes. Det är tyvärr så i vårt land, att många 19- och 20-åringar äro ganska långt gångna, ganska djupt sjunkna i alkoholism.</w:t>
        <w:br/>
        <w:br/>
        <w:t>obemedlade Vårdanstalter att taga emot alla? Om staten bidroge aldrig så mycket, alkoholister skulle det ändå bli svårt att få tillräckligt med platser för den stora mom. mängden obemedlade. os</w:t>
        <w:br/>
        <w:br/>
        <w:t>äro afsedda hufvudsakligen för personer ur de mera bemedlade och bildade klasserna, och jag tänker, att om man komme dit med en mängd förfallna sjåare, skulle de, som förut ha plats och betala för sig där, fly bort därifrån.</w:t>
        <w:br/>
        <w:br/>
        <w:t>Utredning behöfves således, herr talman, och det är därför jag ber att få yrka bifall till motionärens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