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972</w:t>
      </w:r>
    </w:p>
    <w:p>
      <w:r>
        <w:rPr>
          <w:b/>
        </w:rPr>
        <w:t xml:space="preserve">Datum: </w:t>
      </w:r>
      <w:r>
        <w:t>1904-05-13</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Paul Petter Waldenström (Utan partibeteckning, man)</w:t>
      </w:r>
    </w:p>
    <w:p>
      <w:r>
        <w:rPr>
          <w:b w:val="0"/>
        </w:rPr>
        <w:t>Herr talman, mina herrar! Bland de mest graverande anmärkningar, som gjorts mot den kungliga propositionen och de motioner, som därmed sammanhänga, är, att man föreslagit proportionella val endast till Andra Kammaren och icke på samma gång till den Första.</w:t>
        <w:br/>
        <w:br/>
        <w:t>Det må nu vara en mer eller mindre berättigad anmärkning det där; men å andra sidan bör man besinna, att hvad Riksdagen år 1902 begärde, det var ett förslag till rösträttsreform med proportionella val för Andra Kammaren. Om någon ändring i valsättet till Första Kammaren var det då icke tal.</w:t>
        <w:br/>
        <w:br/>
        <w:t>Man måste därför, synes det mig, hålla regeringen räkning för, att den lojalt framlagt ett sådant förslag. Det har utarbetats genom en kommitté, som fullgjort sitt uppdrag på ett sådant sätt, att det både af vänner och motståndare vunnit det amplaste loford, så till vida som man allmänt erkänt, att det utgör det mest lyckade sätt för frågans lösning, ifall den för närvarande skall lösas på proportionalitetens grund.</w:t>
        <w:br/>
        <w:br/>
        <w:t>Hvad för öfrigt beträffar proportionella val till Första Kammaren, torde herrarna inse, att det möter mycket större svårigheter</w:t>
        <w:br/>
        <w:br/>
        <w:t>val till Andra Kammaren, därför att Första Kammarens ledamöter väljas för nio år. Det proportionella valsättet fordrar, att man har suppleanter till de valda ledamöterna, och det blir väl ganska svårt, synes det mig, för att icke tala om annat, att ställa till med proportionella val för nio år med suppleanter, allrahelst då för Första Kammaren inga valperioder gifvas, utan den ena ledamoten väljes då, en annan då, hvar och en för nio år.</w:t>
        <w:br/>
        <w:br/>
        <w:t>Man har här sagt, att svenska folket enhälligt uttalat sig emot det föreslagna proportionella valsättet. Ja, jag vet icke, på hvad grund man kan säga det. Man har hållit åtskilliga folkmöten här och där; man har läst upp förut redigerade och tryckta resolutioner, och dessa hafva antagits. Skola vi kunna anse, att detta är ett uttryck för svenska folkets enhälliga önskan? Ar det folkets hus eller Riksdagens hus, som är den plats, där svenska folkets önskningar ge sig till känna? Det är den frågan, jag ville göra?</w:t>
        <w:br/>
        <w:br/>
        <w:t>Svenska folket skall naturligtvis få tillfälle att uttala sig om det förslag, som Riksdagen till äfventyrs kommer att antaga här i kväll eller i natt. Men detta skall icke ske på några folkmöten, utan det skall ske vid nästa val; då får man böja sig för hvad folket genom valen ger för besked. Men att tala om, att några folkmötens antagande af redan uppgjorda resolutioner skulle vara uttryck för folkets enhälliga vilja, det måste jag från min ståndpunkt protestera emot. De, som samlas på folkmöten, ha ingen rätt att säga sig representera hela svenska folket.</w:t>
        <w:br/>
        <w:br/>
        <w:t>Det var ett yttrande här, som på det högsta öfverraskade icke endast mig, utan säkerligen hela kammaren. Det var det yttrande, som vi hörde af herr von Friesen från stockholmsbänken. Svårligen torde någon af kammarens ledamöter hafva väntat något sådant, när man ju vet, huru kraftigt han förut framhållit den proportionella valmetodens rättvisa och riktighet samt inom rösträttskommittén kämpat för, att detta skulle i dess betänkande uttalas. Kommittén hade af Kungl. Maj:t fått i uppdrag allenast att yttra sig om det tekniska, att utreda de tekniska frågor, som sammanhänga med den proportionella valmetoden. Men den hade icke något uppdrag att utlåta sig om det proportionella valsättets rättvisa eller orättvisa, lämplighet eller olämplighet. Icke förty har kommittén emellertid ytterst kraftigt och med stor klarhet framhållit de proportionella valen såsom de enda rättvisa och riktiga, ifall man ville, att folket i dess helhet skulle för de olika skiftningarna i åsikter få ett uttryck i representationen. Herr von Friesen vidhöll också nu i sitt anförande, att den proportionella valmetoden är rättvis; det ville han icke ge efter andra ha ju förklarat, att den icke utgör någon garanti för rättvisa — men han menade, att svenska folket icke var moget för dess genomförande. Jag förstår icke riktigt detta. Står verkligen svenska folket så lågt, att det icke kan, låt vara i början med svårighet, dock efter någon tid ganska lätt finna sig uti en</w:t>
        <w:br/>
        <w:br/>
        <w:t>sådan valmetod? Det kan ju hända, att herr von Friesen känner Om valrätten svenska folket bättre än jag och många andra med mig; men för fl Andra min del tror jag, att det skall kunna låta sig göra. För den sakens "mm" skull böra vi alltså icke afvika från den enda rättvisa principen. (Forts.) Tillämpingens svårigheter får man lära sig öfvervinna.</w:t>
        <w:br/>
        <w:br/>
        <w:t>Kommittén har kraftigt betonat det orättvisa uti majoritetsval, särskildt majoritetsval med enmansvalkretsar. Vid sådana val betyda 51 Z allt och 49 Xx ingenting. Och jag hemställer till herrarna, om det kan vara skäl att i sammanhang med en så väsentlig utsträckning af rösträtten, som nu är i fråga, låta ett sådant förhållande bestå. Jag kan icke vara med därom.</w:t>
        <w:br/>
        <w:br/>
        <w:t>Man har såsom en anmärkning mot det föreliggande förslaget också sagt, att det försvagar Andra Kammarens ställning i förhållande till den Första. I Första Kammaren har jag hört raka motsatsen. Man har där uttalat tvekan om antagande af detta förslag, just därför att det skulle försvaga Första Kammarens ställning gentemot den Andra. Hvilkendera som har rätt i detta fall, det må hvar och en inom sig själf försöka att afgöra.</w:t>
        <w:br/>
        <w:br/>
        <w:t>Här har nu talats om de svårigheter, som skulle uppkomma med t. ex. skattestrecket. Ja, men hvilka gränser man än må uppdraga, så skola alltid svårigheter och oegentligheter uppkomma vid själfva gränserna. Så har man t. ex. talat om luffare, som på flera år aldrig betalt någon skatt, men ett tu tre komma och uppenbara sig vid den ena eller den andra vallokalen och rösta, under det mången hederlig och präktig medborgare af en eller annan tillfällig anledning vore beröfvad rösträtt. Detta är vid den ena gränsen. A andra sidan talas det i mycket ömmande ordalag om personer, som till äfventyrs af sjukdom äro förhindrade att betala sin skatt, och som därför skulle mista sin rösträtt. Detta är vid den andra gränsen. Men alla de, som ligga emellan gränserna, dem talar man icke om. Och tro nu herrarna, att sådana där gränsfall komma att ha någon betydande inverkan på valen eller på kammarens karaktär? Jag tror det icke och herrarna icke heller.</w:t>
        <w:br/>
        <w:br/>
        <w:t xml:space="preserve">Det är ju alldeles omöjligt att draga upp en gräns, utan att några svårigheter uppstå. Det är blott en enda gräns, som därifrån gör undantag, och det är könsgränsen, skillnaden mellan män och </w:t>
      </w:r>
      <w:r>
        <w:rPr>
          <w:b/>
        </w:rPr>
        <w:t>kvinnor¹</w:t>
      </w:r>
      <w:r>
        <w:rPr>
          <w:b w:val="0"/>
        </w:rPr>
        <w:t xml:space="preserve">, ifall en sådan gräns skall finnas. Låt oss t. ex. tänka på åldersgränsen, som ju alltid måste finnas. Om jag antager, att man, såsom Kungl. Maj:t föreslagit, skall, för att vara röstberättigad, ha fyllt 25 år under året näst före valet, så händer det t. ex., att en person födes på natten mellan den 31 december och den 1 januari, en half timme efter klockan tolf. Denna halftimme kan då göra, att han blir utan rösträtt i tre år. Skulle man icke kunna göra en ömmande historia af den »orättvisan&gt; också? Men ännu mer ömmande kan den bli. Det kan nämligen tänkas, att hans </w:t>
      </w:r>
      <w:r>
        <w:rPr>
          <w:b/>
        </w:rPr>
        <w:t>moder²</w:t>
      </w:r>
      <w:r>
        <w:rPr>
          <w:b w:val="0"/>
        </w:rPr>
        <w:t xml:space="preserve"> föder tvillingar, och att den andre gossen födes en halftimme före kl. 12. Detta kan inverka på valrätten ända till den grad, att den senare får rösta vid</w:t>
        <w:br/>
        <w:br/>
        <w:t>ytterligare, att en persons födelsedag kan vara felaktigt antecknad kyrkoboken. Jag är sålunda själf i Luleå stads kyrkobok född</w:t>
        <w:br/>
        <w:br/>
        <w:t>ett dygn tidigare än i min mors sängkammare. Och visst kan man,</w:t>
        <w:br/>
        <w:br/>
        <w:t>om man så vill, måla en politisk tafla äfven på en sådan botten.</w:t>
        <w:br/>
        <w:br/>
        <w:t>Men om det här föreliggande förslaget antages till hvilande, så har man därmed icke vunnit ro och frid, det är också en af de invändningar, som man gjort. Men tro då herrarna eller opponenterna själfva, att man vinner ro och frid, hvilket förslag man än antager? Antag herr Brantings förslag, har man väl då vunnit ro och frid? Antag herr Staaffs förslag, har man väl då vunnit frid och ro i landet? Nej, hvilket förslag man än antager, nog komma motioner att väckas och agitation att bedrifvas för att få en förändring, mer eller mindre väsentlig, till stånd. Det sades, att om vi antaga Kungl. Maj:ts förslag, så komma rösträttsstriderna att flamma upp mycket värre än förr. Ja, det tror jag också, och man skall icke vänta något annat, hvilket förslag man än må lyckas genomdrifva. ”Taga vi det kungliga förslaget såsom hvilande, då skall folket naturligtvis till nästa val pröfva det, diskutera det och sedan genom valen uttala sitt gillande eller ogillande däraf. Det är den naturliga gången, och det bör så vara. Jag kan icke förstå, att man skall rygga tillbaka för det, äfven om slitningar för tillfället uppstå. Himmelshböga böljor lägga sig ock en gång.</w:t>
        <w:br/>
        <w:br/>
        <w:t>Bland dem, som ifrigast talat emot de proportionella valen här i dag, var herr Höjer på stockholmsbänken. Han förlöjligade hela det proportionella systemet och betraktade det såsom en orättvisa, såsom en olycka 0. s. v.</w:t>
        <w:br/>
        <w:br/>
        <w:t>År 1902 den 15 maj, d. v. s. för jämnt 2 år och 3 dagar sedan, sade samme herr Höjer mot herr Pehrson i Törneryd, då denne uttalat sig om önskvärdheten af lika representation för stad och land, »ja», sade herr Höjer, »det är en vacker tanke, en tanke, hvars principiella riktighet jag fullkomligt erkänner, och den tanken skulle, om jag finge råda, ovillkorligen genomföras i samband med en rösträttsreform på programmet: allmän rösträtt, proportionella val och så lika representationsrätt mellan stad och land, men väl förståendes — för att afskära all möjlighet till klassmotsatser — på det sättet, att de mindre städerna skulle välja tillsammans med kringliggande landsbygd». Ja, detta är på pricken hvad Kungl. Maj:t nu föreslår. Men på 2 år och 3 dagar bar herr Höjer förvandlats till raka motsatsen mot, hvad han då var. Herr Höjer får ursäkta, att särskildt jag drager fram detta till erinran om vårt ordskifte i dechargedebatten. Herr Höjers politiska utveckling går bra mycket fortare än min.</w:t>
        <w:br/>
        <w:br/>
        <w:t>Som herrarne veta, vill herr Höjer ständigt framstå såsom icke blott liberal, utan riktigt extra-liberal. Det förslag, som nu föreligger, var alltså för 2 år och 3 dagar sedan extra liberalt; nu är samma för-</w:t>
        <w:br/>
        <w:br/>
        <w:t>slag en olycka, som de konservativa vilja draga öfver vårt land, nu Om valrätter skulle det vara något rent förskräckligt, om vi toge det, o. s. v. ud Andra</w:t>
        <w:br/>
        <w:br/>
        <w:t>Jag klandrar naturligtvis icke herr Höjer, därför att han blir mt visare för hvarje dag, såsom en talare här en gång i kammaren sade. (Forts.) Men det händer också, att människor bli dummare för hvarje dag. Dock skall man icke heller för det klandra dem, tv de rå icke för det.</w:t>
        <w:br/>
        <w:br/>
        <w:t>Under dagens och gårdagens lopp, liksom många gånger förut vid liknande tillfällen i Andra Kammaren, har man fått höra mycket talas om England, och huru England har allmän rösträtt, och huru bra det där går. Men herrarne borde dock besinna, att underhuset i det engelska parlamentet är helt annorlunda situeradt än Andra Kammaren hos oss. Underhusets ledamöter hafva inga arfvoden. Och vilja verkligen herrarna ha allmän rösträtt i Sverige med borttagande af det arfvode, som riksdagsmännen här åtojuta? Skulle herrarna vilja göra det omöjligt för mindre bemedlade män att vara riksdagsmän och i stället fylla Andra Kammaren med endast rika personer? Jag tror icke, att någon enda af herrarna vill hafva allmän rösträtt för sådant pris. Men när man talar om den allmänna rösträtten i England, hvarför berör man då aldrig denna högst väsentliga skillnad?</w:t>
        <w:br/>
        <w:br/>
        <w:t>Herr talman! Det är sant, att den proportionella valmetoden är något nytt och opröfvadt. Men detta kan i och för sig icke vara något skäl för, att vi skulle förkasta densamma. Ar den bara rättvis, så må man försöka att genomföra den på lämpligaste sätt. Det är så vanligt här i Riksdagen och i Sverige för öfrigt, att man nödvändigt skall söka föredöme till allt i främmande länder — det är, som om man icke tordes gräfva en grop här utan att först höra efter, om man vågat gräfva någon grop också i utlandet. Hafva vi då icke något själfständigt omdöme här? Kunna vi icke vedervåga att taga ett enda steg själfva, oberoende af hvad t. ex. några kantoner i Schweiz eller hvad man i England gjort? Skola vi nödvändigt såsom omyndiga alltjämt trampa i andras fotspår? Finna vi en sak vara riktig, hvarför icke då någon gång frimodigt gå i spetsen och låta andra länder komma till oss för att hämta lärdomar af oss? Jag tror icke, att vi behöfva förakta oss själfva på sådant sätt, som nu ofta sker.</w:t>
        <w:br/>
        <w:br/>
        <w:t>Om det förslag, som här föreligger, skulle definitivt antagas till grundlag nu, så skulle jag kunna hysa en viss tvekan att rösta för detsamma. Men när det endast gäller att antaga det såsom hvilande, för att man skall få tid att fundera därpå i två år, och att landet genom de nya valen må blifva i tillfälle att gifva uttryck åt hvad det önskar i detta afseende — herr talman, då ger jag min röst gärna, jag skulle kunna säga åt Kungl. Maj:ts förslag; men då det icke tjänar till någonting, sedan Första Kammaren fattat ett annat beslut, så ger jag den åt det af friherre Barnekow framställda</w:t>
        <w:br/>
        <w:br/>
        <w:t>verkligheten högst obetydligt skiljer sig från det kungliga.</w:t>
      </w:r>
    </w:p>
    <w:p>
      <w:pPr>
        <w:pStyle w:val="Heading2"/>
      </w:pPr>
      <w:r>
        <w:t>2. Carl Gustafsson (–, man)</w:t>
      </w:r>
    </w:p>
    <w:p>
      <w:r>
        <w:rPr>
          <w:b w:val="0"/>
        </w:rPr>
        <w:t>Herr talman, mina herrar! Då jag redan i går afton instämde med en talare på skånebänken, hade jag absolut icke begärt ordet, om jag icke därtill funnit anledning i hvad en talare på stockholmsbänken anfört. Och då bör jag på samma gång nämna några af de motiv, som gjort, att jag iafton kommer att gifva min röst åt Kungl. Maj:ts förslag.</w:t>
        <w:br/>
        <w:br/>
        <w:t xml:space="preserve">Det resonemang, som ofta höres på rösträttsmöten, grundar sig på individualitetens rätt och utgår därifrån. Endast den får sitt människovärde erkändt, säger man, som äger att såsom fullmyndig medborgare nedlägga sin röstsedel vid val till Riksdagens Andra Kammare. Hela denna mera privaträttsliga än politiska uppfattning måste till all lycka anses oriktig. Det vore också förfärligt, om samhället med fullt uppsåt genom att medgifva vissa människor rösträtt i och med detsamma skulle bestrida andra deras människovärde. Det är icke ur individens, utan ur statens och samhällets synpunkt, som man bör se rösträttsfrågan i första rummet. Därmed får man den rätta utgångspunkten. Frågan blir då icke längre en känslofråga. Den framstår i stället som en praktisk-politisk fråga, en fråga om det för samhället lämpligaste sättet att fastställa grunderna för rösträttens utöfning. Denna skillnad framträder t. ex. tydligt, då man ställer sig på den ståndpunkten, att man yrkar på rösträtt för </w:t>
      </w:r>
      <w:r>
        <w:rPr>
          <w:b/>
        </w:rPr>
        <w:t>kvinnan¹</w:t>
      </w:r>
      <w:r>
        <w:rPr>
          <w:b w:val="0"/>
        </w:rPr>
        <w:t xml:space="preserve">. Om rösträtt vore en allmänmänsklig rättighet, borde naturligtvisg också </w:t>
      </w:r>
      <w:r>
        <w:rPr>
          <w:b/>
        </w:rPr>
        <w:t>kvinnorna¹</w:t>
      </w:r>
      <w:r>
        <w:rPr>
          <w:b w:val="0"/>
        </w:rPr>
        <w:t xml:space="preserve"> få utöfva densamma. Ur den här framhållna synpunkten kan man på ett vida bättre och mer praktiskt sätt taga itu med frågan. Det finns nog </w:t>
      </w:r>
      <w:r>
        <w:rPr>
          <w:b/>
        </w:rPr>
        <w:t>kvinnor¹</w:t>
      </w:r>
      <w:r>
        <w:rPr>
          <w:b w:val="0"/>
        </w:rPr>
        <w:t xml:space="preserve">, som bättre än de flesta män skulle utöfva och ha intresse af att utöfva rösträtten. Men deras antal är ytterst ringa. Hos männen finnes i de flesta fall ett större politiskt intresse och mer allmänanda än hos </w:t>
      </w:r>
      <w:r>
        <w:rPr>
          <w:b/>
        </w:rPr>
        <w:t>kvinnorna¹</w:t>
      </w:r>
      <w:r>
        <w:rPr>
          <w:b w:val="0"/>
        </w:rPr>
        <w:t xml:space="preserve">, detta mest beroende på uppfostran och folkvanor. Man kan beklaga, om man så vill, att </w:t>
      </w:r>
      <w:r>
        <w:rPr>
          <w:b/>
        </w:rPr>
        <w:t>kvinnorna¹</w:t>
      </w:r>
      <w:r>
        <w:rPr>
          <w:b w:val="0"/>
        </w:rPr>
        <w:t xml:space="preserve"> stå därvidlag rätt långt efter männen, men man måste nog erkänna riktigheten af ett sådant påstående, samt att det därför icke för närvarande finnes något skäl att gifva </w:t>
      </w:r>
      <w:r>
        <w:rPr>
          <w:b/>
        </w:rPr>
        <w:t>kvinnan¹</w:t>
      </w:r>
      <w:r>
        <w:rPr>
          <w:b w:val="0"/>
        </w:rPr>
        <w:t xml:space="preserve"> rösträtt. Jag säger för närvarande. Man behöfver därför icke stanna vid att endast skaffa männen rösträtt.</w:t>
        <w:br/>
        <w:br/>
        <w:t>Här föreligger emellertid ett verkligt statsintresse, i det att det för samhällets lugna utveckling torde vara alldeles nödvändigt att snarast möjligt söka genomföra en fullt effektiv reform. Slutsatsen blir i denna punkt sålunda alldeles densamma, som då man utgår från den individualistiska synpunkten. Frågan blir då: huru bör rösträttsreformen vara beskaffad? Här måste man, mina herrar, hålla skarpt i sikte den praktiska möjligheten. Sedan Första Kammaren fattat sitt beslut, torde man här icke hafva mer än ett förslag att välja på, d. v. s. Kungl. Maj:ts förslag. Gentemot detta har man sagt, att det skulle vara oärligt och att dess verkningar</w:t>
        <w:br/>
        <w:br/>
        <w:t>skulle blifva rent illusoriska — detta om ett förslag, som nästan Om valrätten skulle tredubbla valmännens antal. Den kritiken kan icke vara fö Andra ärligt menad, om den nämligen grundar sig på sakkännedom. Vill mma” man betrakta saken fullt objektivt och lugnt, måste man erkänna, (Forts.) att Kungl. Maj:ts förslag är allvarligt och ärligt menadt och att verkningarna af detsamma, om det blefve genomfördt, också skulle blifva fullt effektiva.</w:t>
        <w:br/>
        <w:br/>
        <w:t>Jag vill här icke närmare ingå på de garantier, mot hvilka man gjort så många invändningar, då dessa blifvit så klart bemötta särskildt från statsrådsbänken. Jag ber nu, herr talman, att i all korthet få yrka bifall till Kongl. Maj:ts förslag med de förändringar, som friherre Barnekow nyss framställt.</w:t>
      </w:r>
    </w:p>
    <w:p>
      <w:pPr>
        <w:pStyle w:val="Heading2"/>
      </w:pPr>
      <w:r>
        <w:t>3. Alfred Ohlsson (Liberala samlingspartiet, man)</w:t>
      </w:r>
    </w:p>
    <w:p>
      <w:r>
        <w:rPr>
          <w:b w:val="0"/>
        </w:rPr>
        <w:t>Herr talman, mina herrar! Förnekas kan icke, att Kungl. Maj:t byggt sitt förslag på bred och solid demokratisk grundval. Men den byggnad, som på den grundvalen uppförts, har, alltsedan jag, så att säga, blef i tillfälle att taga reda på ritningarna i proportionsvalkommitténs betänkande, på mig gjort intrycket att vara en byggnad, som våra svenska valmän få mycket svårt att känna sig hemmastadda uti. Det har förefallit mig, som om i den byggnaden funnes alltför många labyrintartade gångar, för att valmannen där genom sin egen förmåga skall kunna taga sig fram. Ledare skola icke saknas honom, men är det då så gifvet, att dessa ledare föra honom åt det håll, som han själf för sin del skulle önska?</w:t>
        <w:br/>
        <w:br/>
        <w:t>Frågan om det proportionella valsystemet är för mig icke en politisk fråga, utan en rent teknisk fråga, och just på grund däraf finner jag mig förhindrad att ansluta mig till detsamma. Det kan icke falla mig in att i denna sena stund upprepa de detaljerade motiv, som under dessa två dagars diskussion från många håll framställts just mot det proportionella valsystemet. Men en sak har runnit mig i sinnet, en synpunkt har trädt fram för mig, som, för så vidt jag kunnat följa diskussionen, ännu icke blifvit berörd. Här har uttalats, att genom dessa proportionella val skulle i denna kammare så många grupper af valmän som möjligt bli representerade. Man begränsade sig slutligen till ett antal af sju eller åtta. Jag har då frågat mig: kan icke i en dylik anordning ligga en politisk fara? Kan man icke tänka sig, att någon gång i framtiden en mindre hänsynsfull regering skulle kunna jonglera med dessa partier för att vid olika tider få fram just hvad den önskade. Exempel därpå, mina herrar, finnas visserligen icke i vårt land, men utomlands, och ni torde mycket lätt kunna finna dem.</w:t>
        <w:br/>
        <w:br/>
        <w:t xml:space="preserve">Jag skulle kunna hafva åtskilligt här att säga om </w:t>
      </w:r>
      <w:r>
        <w:rPr>
          <w:b/>
        </w:rPr>
        <w:t>kvinnans¹</w:t>
      </w:r>
      <w:r>
        <w:rPr>
          <w:b w:val="0"/>
        </w:rPr>
        <w:t xml:space="preserve"> rösträtt och dylikt, men jag vill icke pröfva herrarnas tålamod. Hufvudsyftet i detta mitt anförande har endast varit att vid denna viktiga frågas afgörande betona, att jag icke vill gömma mig bakom valsedeln, utan öppet och ärligt tillstå, att jag för min del, ifall</w:t>
        <w:br/>
        <w:br/>
        <w:t>loge sättet, icke med min röst bidragit till detsamma. m. m. - so ov (Forts.) Herr Carlheim-Gyllensköld instämde häri.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972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