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w:t>
      </w:r>
    </w:p>
    <w:p>
      <w:r>
        <w:rPr>
          <w:b/>
        </w:rPr>
        <w:t xml:space="preserve">Datum: </w:t>
      </w:r>
      <w:r>
        <w:t>1905-03-15</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Cornelius Sjöcrona (Första kammarens protektionistiska parti, man)</w:t>
      </w:r>
    </w:p>
    <w:p>
      <w:r>
        <w:rPr>
          <w:b w:val="0"/>
        </w:rPr>
        <w:t xml:space="preserve">Skälen till bifall för den nu föreliggande motionen och utskottets förslag äro så fullständigt utvecklade, att jag icke behöfver upptaga kammarens tid med att söka ytterligare lägga några skäl härtill; men då uti en vid betänkandet fogad reservation har talats om den allmänt mänskliga rättigheten att få fritt köpa och sälja på lagenligt och redligt sätt och detta åskådningssätt äfven funnit sitt uttryck under öfverläggningen i kammaren, skall jag be att få 1 anslutning till hvad herr Fahlbeck yttrade uttala, att ingen kan högre än jag skatta verksamhetens frihet för människan. Denna frihet måste dock, om den skall vara välsignelsebringande, såsom all frihet, vara lagbunden, så att icke den starkares frihet kan leda till den svagares slafveri. Jag hemställer till herrarne, om icke detta kan anses som ett slafveri, när, såsom hans excellens riksmarskalken i sitt anförande omnämnde, unga </w:t>
      </w:r>
      <w:r>
        <w:rPr>
          <w:b/>
        </w:rPr>
        <w:t>kvinnor¹</w:t>
      </w:r>
      <w:r>
        <w:rPr>
          <w:b w:val="0"/>
        </w:rPr>
        <w:t xml:space="preserve"> nödgas uppehålla sig i en cigarrbutik från kl. 8 på morgonen till kl. 2 på natten. Afven om icke detta är för deras sedlighet synnerligen menligt, så är det alldeles uppenbart, att det är för deras kropps utveckling i högsta grad skadligt. En talare på stockholmsbänken har anfört åtskilliga betänkligheter mot den nu föreslagna skrifvelsen. Jag erkänner villigt, att hvad han anfört är värdt allt behjärtande och bör tillerkännas stor betydelse, så mycket hellre som jag känner honom vara en 1i allo af humanitet och rättskänsla genomträngd man. Vore det nu fråga om att för hela vårt land stifta en lagbestämmelse om lika stängningstid för alla orter, tror jag knappt, att jag skulle våga vara med därom, just med hänsyn till de betänkligheter, han anförde. Då här emellertid endast föreslås, att hvarje kommun för sig bör fatta beslut därom och så lämpa saken efter lokala förhållanden, så ställer sig saken helt annorlunda. Lagutskottets ordförande har frågat: hvarför skall kommunen få besluta om detta? Ja, då svarar jag: därför att den är den enda myndighet, som kan ha kännedom om de lokala förhållandena och lämpa saken därefter. Dessutom vill jag erinra, att kungl. kungörelsen af den 13 november 1896 i tämligen likartadt fall medgifver en sådan rätt åt kommunerna. Det är om minderårigas användande vid försäljning å offentliga platser af blommor, böcker m. m., som den kungörelsen handlar. Vid sådant förhållande tycker jag, att saken kan åtminstone vara värd att tagas 1 öfvervägande, och då så kraftiga skäl blifvit för densamma anförda, skall jag icke upptaga kammarens tid vidare, utan yrka bifall till utskottets hemställan.</w:t>
      </w:r>
    </w:p>
    <w:p>
      <w:pPr>
        <w:pStyle w:val="Heading2"/>
      </w:pPr>
      <w:r>
        <w:t>2. Olof Jonsson (–, man)</w:t>
      </w:r>
    </w:p>
    <w:p>
      <w:r>
        <w:rPr>
          <w:b w:val="0"/>
        </w:rPr>
        <w:t>I afseende å realiteten ansluter jag mig helt och hållet till de praktiska skäl, som talaren på stockholmsbänken anförde, när han yrkade afslag å utskottets betänkande, men det är en annan synpunkt, som jag anser icke bör lämnas alldeles &amp; sido</w:t>
        <w:br/>
        <w:br/>
        <w:t>här i kammaren, när man har att bedöma en fråga, som griper in på dylika områden. År det först och främst icke möjligt för parterna i fråga att efter något mera arbete kunna sinsemellan ordna denna sak utan att man i lagstiftningsväg skall gripa in härvidlag? På den frågan tror jag, att ingen kan svara ett bestämdt nej, utan är det berättigadt, att man får en tidigare stängningstid på detta område, så måste det kunna genomföras genom ett intensivt arbete på frivillighetens väg, då den allmänna opinionen lägger sin makt till. Men, mina herrar, man är nu så benägen att, så snart ett missförhållande yppar sig inom det privata näringslifvets område eller i dylika fall, strax vara till hands och stifta en lag, som skall ställa allt till rätta och afhjälpa de oegentligheter och missförhållanden, som från en eller annan synpunkt framträda. Man vill med ett ord genom lagar till sist reglementera hela lifvets mänskliga förhållanden och skapa ett människosläkte, som i sig själft är så svagt, att det icke kan sköta sig och taga initiativ. Jag undrar, om herrarne kunna antaga, att vi verkligen bygga upp ett samhälle, som är starkt och lifskraftigt, om vi följa en dylik princip. Nej, lagarna må man icke skapa på nya områden, såvida man ej är säker på, att de äro absolut behöfliga. Går man längre och inbillar sig kunna uppfostra ett samhälle till duglighet genom lagstiftning på skilda områden, så griper man miste, och slutresultatet blir, att man får ett dåligt samhälle, som icke kan fylla sin uppgift i lifvet. Detta är den synpunkt, som för mig är alldeles afgörande, när jag nu yrkar afslag å detta utskottsbetänkande, och jag får säga, att jag kommer att blifva principiell motståndare till hvarje försök att stifta lag på liknande områden.</w:t>
      </w:r>
    </w:p>
    <w:p>
      <w:pPr>
        <w:pStyle w:val="Heading2"/>
      </w:pPr>
      <w:r>
        <w:t>3. Pontus Fahlbeck (–, man)</w:t>
      </w:r>
    </w:p>
    <w:p>
      <w:r>
        <w:rPr>
          <w:b w:val="0"/>
        </w:rPr>
        <w:t xml:space="preserve">Blott ett par ord till svar på en fråga, som representanten på kalmarbänken ställde till mig. Han frågade, hvilka de områden voro, där man hade upphäft en bestående lagstiftning, som inskränkte individens frihet? — I sanning, vi människor hafva kort minne. Det är icke 100 år sedan hela näringslifvet var bundet. Handeln och handtverk voro noga begränsade i afseende å hvad man fick göra och icke göra genom skråordningar och dylikt. Detta hafva vi upphäft. I närvarande tid se vi i afseende å </w:t>
      </w:r>
      <w:r>
        <w:rPr>
          <w:b/>
        </w:rPr>
        <w:t>kvinnors¹</w:t>
      </w:r>
      <w:r>
        <w:rPr>
          <w:b w:val="0"/>
        </w:rPr>
        <w:t xml:space="preserve"> tillträde till platser, huru vi öppnat områden, som förut varit för dem stängda. Det är verkligen så, att man stänger på ett håll och vidgar på ett annat. Det var blott detta jag ville säga.</w:t>
      </w:r>
    </w:p>
    <w:p>
      <w:pPr>
        <w:pStyle w:val="Heading2"/>
      </w:pPr>
      <w:r>
        <w:t>4. Ragnar Törnebladh (Första kammarens minoritetsparti, man)</w:t>
      </w:r>
    </w:p>
    <w:p>
      <w:r>
        <w:rPr>
          <w:b w:val="0"/>
        </w:rPr>
        <w:t>Från denna plats sades det nyss af den talare, som sist hade ordet, att man måste ju i vissa fall reglementera, om man också erkänner frihetsgrundsatsen i allmänhet. Detta är fullkomligt rätt. Frågan är blott hvad man skall reglementera och hur.</w:t>
        <w:br/>
        <w:br/>
        <w:t>Han sade också, att man icke skall inskränka handlingsfriheten. Det håller jag med om. Men jag undrar, om man icke skulle kunna förändra ordet litet och säga, att man icke skall inskränka handelsfriheten. Jag tror, att lika litet, som man bör inskränka handlingsfriheten, lika litet bör man inskränka handelsfriheten. Nu har det</w:t>
        <w:br/>
        <w:br/>
        <w:t xml:space="preserve">åberopats, att detta icke är något annat än en fortsättning på den skyddslagstiftning, som redan för länge sedan börjat 1 syfte att skydda svagare </w:t>
      </w:r>
      <w:r>
        <w:rPr>
          <w:b/>
        </w:rPr>
        <w:t>kvinnor¹</w:t>
      </w:r>
      <w:r>
        <w:rPr>
          <w:b w:val="0"/>
        </w:rPr>
        <w:t xml:space="preserve"> och barn mot för hårdt arbete. Det är en annan sak. Om man vill skydda de svagare och mindre kraftiga mot för hårdt arbete, så sker det på en annan väg än genom att förbjuda butikers öppenhållande på vissa tider. Det sker genom att lagstifta om en maximitid, under hvilken sådana medlemmar i samhållet få användas 1 ena eller andra näringen.</w:t>
        <w:br/>
        <w:br/>
        <w:t>Det har också sagts, att man öppnar det ena området efter det andra. Ja, den satsen kan jag gå in på, och den satsen gäller särskildt mot ett annat yttrande, att konsekvensen icke är så farlig att taga, ty man kommer icke så lätt öfver från ett område till ett annat. Jo, det gör man. Man kommer mycket lätt öfver från ett område till ett annat. Just diskussionen i dag har visat, hur man kommit att springa öfver från frågan om att reglementera förordningsförhållanden till att reglementera för näringslifvet, och det är en väsentlig skillnad. Ordningsstadgarne, som äro till för att reglera ordningen inom ett samhälle, äro fullt berättigade, men sådana reglementen och ordningsföreskrifter, som vilja inskränka näringsfriheten, hafva åtminstone icke bevisligen samma berättigande. Om man vill t. ex. råda bot för missbruk med ölhandeln, så är det en sak, men därför behöfva väl icke alla krambodar plikta. Om man vill förekomma missbruk vid försäljning af cigarrér på nätterna, så är det en riktig sak, men jag kan icke finna, att mjölkmagasin och dylika affärer böra plikta för att vissa cigarrbutiker hafva gjort sig skyldiga till missbruk.</w:t>
        <w:br/>
        <w:br/>
        <w:t>Det har äfven talats om att det är icke allenast de stora handlandena, som det gäller, utan framför allt småbutiker och sådana, som innehafvas af själfförsörjare. 'Tro icke herrarne, att en sådan lagstiftning som denna skulle djupt intränga på deras rätt att försörja sig själfva. Det är en ganska viktig sak att taga 1 betraktande. Det finnes verkligen småfolk, som man bör taga vård om och skydda i deras rätt att sig ärligen och lofligen försörja.</w:t>
        <w:br/>
        <w:br/>
        <w:t>Vidare ber jag få omnämna, att talet om att skolungdomen skulle på det nu föreslagna sättet skyddas för cigarrbutikerna icke hör hit, ty jag undrar verkligen, om icke cigarrbutikerna skulle kunna få hållas öppna till klockan 8 eller 9 på aftonen. Det är först längre fram på natten oordningar i cigarrbutikerna bruka uppstå.</w:t>
        <w:br/>
        <w:br/>
        <w:t>Sedan blir frågan: vinner man målet på den väg, man här vill beträda? Ty vid all lagstiftning gäller det väl att se till, icke blott att målet är det rätta, utan ock att vägen är den rätta för att nå målet. Det är sant, att det är mycket svårt att lagstifta för landet 1 dess helhet uti en så mångskiftande fråga som denna; men ju mera mångskiftande den är, dess svårare är det ock att åstadkomma ens en relativ enighet mellan olika kommuner. Stiftar man en lag, som lämnar saken i kommunernas hand, kan det därför, när lagen kommer i tillämpning, lätt hända, att skiljaktigheterna emellan de särskilda kommunerna blifva sådana, att man ångrar</w:t>
        <w:br/>
        <w:br/>
        <w:t>att hafva lagstiftat på detta sätt. Jag behöfver icke gå långt tillbaka för att kunna för kammaren belysa, huru olägligt en lagstiftning ibland kan verka. Det var icke så länge sedan, som vi funno anledning att — jag hoppas, med framgång ändra lagen om varumärken. Man tyckte sig ha all anledning att vara glad, då den lagen en gång kom till, men det visade sig snart, att lagen ej verkade rätt — och därför ha vi nyss bjudit till att ändra den, och det med rätta. Jag fruktar, att vi kunde komma att ånyo göra samma erfarenhet, om vi öfverlämna bestämmanderätten åt kommunerna på ett område, där förhållandena äro så vidt skiljaktiga till och med inom olika delar af samma kommun.</w:t>
        <w:br/>
        <w:br/>
        <w:t>För öfrigt, är enigheten i opinionen så stor, som man här sagt, ja, då kommer saken nog åter, men i den rätta formen, nämligen den frivilliga öfverenskommelsens. Ty en stark opinion tvingar sig fram äfven på den vägen.</w:t>
        <w:br/>
        <w:br/>
        <w:t>Jag yrkar afslag å utskottets hemställan.</w:t>
      </w:r>
    </w:p>
    <w:p>
      <w:pPr>
        <w:pStyle w:val="Heading2"/>
      </w:pPr>
      <w:r>
        <w:t>5. Raoul Hamilton (Frisinnade folkpartiet, man)</w:t>
      </w:r>
    </w:p>
    <w:p>
      <w:r>
        <w:rPr>
          <w:b w:val="0"/>
        </w:rPr>
        <w:t>Under debatten har jag icke hört något, som kunde antyda, att ett bifall till lagutskottets förslag skulle skada någon del af samhället. Parterna äro här arbetsgifvarne, den köpande allmänheten och biträdena. Arbetsgifvarne ha själfva i massor petitionerat om denna inskränkning, men tillika framhållit, att om än de önska bereda biträdena kortare arbetstid, kan detta ej ske annat än på lagstiftningens väg, så att stängningstiden blir densamma för alla; ty eljest kommer konkurrensen att skada dem. Hvad den köpande allmänheten angår, är här redan framhållet, att den mycket väl kan hinna med sina inköp på kortare tid, i synnerhet de förmögnare klasserna. Däremot skulle ju kunna tänkas, att arbetsklassen, som själf har lång arbetstid, icke skulle hinna att efter dess slut göra sina inköp. Men nog går det, och jag är viss på att dessa arbetare, som själfva känna trycket af en läng arbetstid, skola finnas villiga att påskynda sina inköp för att bereda handelsbiträdena den fördel, de åstunda. Och hvad handelsbiträdena själfva beträffar är ju deras ställning till frågan klar.</w:t>
        <w:br/>
        <w:br/>
        <w:t>Komma vi så sedan till de invändningar, som framställts af anhängarna af manchesterteorien. Vi hörde nyss de invändningarna i ett briljant anförande af en talare på stockholmsbänken; men, om än dessa teorier ännu icke äro helt kastade öfver bord i vårt land, tror jag dock, att de ej väcka vidare genklang i denna kammare, så att af den grund man icke skulle bifalla utskottets förslag.</w:t>
        <w:br/>
        <w:br/>
        <w:t>Det är arbetsgifvarna, som här framställt önskan om en kortare arbetstid för biträdena, men dock icke genom någon lagstiftning för landet i dess helhet — det skulle blifva svårt; hvad som passar i Skåne passar icke i Norrland o. s. v. — utan genom öfverlämnande af saken åt de kommunala myndigheterna; och detta synes mig ej böra möta några betänkligheter. I kommunalförvaltningarna sitta ju i allmänhet dugliga och framsynta män, som väl ej torde vidtaga olämpliga åtgärder, utan först efter noggrann pröfning fatta sina beslut. Då vi åt dessa kommunalmyndigheter öfverlämnat att på</w:t>
        <w:br/>
        <w:br/>
        <w:t>egen hand afgöra så många andra frågor, borde detta kunna ske äfven här; och ber jag därför att få yrka bifall till lagutskottets hemställan.</w:t>
      </w:r>
    </w:p>
    <w:p>
      <w:pPr>
        <w:pStyle w:val="Heading2"/>
      </w:pPr>
      <w:r>
        <w:t>6. Adolf von Möller (Första kammarens protektionistiska parti, man)</w:t>
      </w:r>
    </w:p>
    <w:p>
      <w:r>
        <w:rPr>
          <w:b w:val="0"/>
        </w:rPr>
        <w:t xml:space="preserve">För dem, som erinra sig mitt uppträdande, då frågan förelåg om antagande af lag angående </w:t>
      </w:r>
      <w:r>
        <w:rPr>
          <w:b/>
        </w:rPr>
        <w:t>kvinnors¹</w:t>
      </w:r>
      <w:r>
        <w:rPr>
          <w:b w:val="0"/>
        </w:rPr>
        <w:t xml:space="preserve"> och barns användande i industriellt arbete, bör det vara klart, hvilken ställning jag intager till det föreliggande förslaget. Jag vill icke trötta kammaren med att upprepa de skäl, som redan under diskussionen anförts — jag ber blott att få erinra om en gammal gyllene regel, som talar om att handla mot andra, som man önskar att själf bli behandlad. Försöker man blott att göra klart för sig, huru det bör kännas för en person, som befinner sig i den eller den ställningen, söker sätta sig in i hans förhållanden, så tror jag, att man både dömer och handlar rättare gentemot andra, än om man ställer sig kall och känslolös och mäter allt endast juridiskt och formalistiskt, äfven om man kläder sina ord i liberal dräkt, såsom här gjordes af en af de sista talarne, som varnade oss för att inkräkta på andras frihet. Jag kan emellertid ej neka, att i mina öron föreföll tonen icke fullt äkta; och jag kände mig därför ej öfvertygad. När det nu är fråga om att bereda lindring för en personal, som har en svår ställning — och det kan nog ingen neka vara fallet med dessa biträden — och när en stor del af deras principaler. som vilja gifva dem denna lindring, hindras därifrån endast genom. en minoritets förtryck, så vill man emellertid här säga nej till förslaget att afhjälpa detta, därför, säger man, att det är början till en socialistisk lagstiftning. Jag erinrar då om hvad en talare sade i fjor: det är icke fråga om någon socialistisk, men väl en social lagstiftning; och där bör man väl äfven låta känslan komma till sin rätt. Vore det bär fråga om att lagstadga en normalarbetsdag, kunde jag förstå herrarnas motstånd; likaså om det gällde att minska produktionstiden eller att minska försäljningsvinsten. Men tro herrarna, att dessa omkring 1,700 köpmän, 17 köpmannaföreningar och Sveriges allmänna handelsförening skulle hafva, såsom skett, uttalat sig för förändringen, om de icke ansåge den önskvärd.</w:t>
        <w:br/>
        <w:br/>
        <w:t>Man talar vidare om de små förstadsbutikerna, huru svårt de få att reda sig, om de ej få hålla öppet sent, och vill på det sättet anslå veka strängar. Ja, det må nu vara sant, att för dessa småbutiker handeln lönar sig bäst, då de stora butikerna äro stängda: men frågan är väl, om detta förhållande bör få lägga hinder i vägen för hela reformen. Och för öfrigt lärer det väl ej vara omöjligt att ordna saken genom vissa undantagsbestämmelser t. ex. beträffande brödoch matvaruhandeln.</w:t>
        <w:br/>
        <w:br/>
        <w:t>Så mycket är redan sagdt för och emot, att det ej tjänar till något att förlänga diskussionen. Frågan är en känslofråga — den gäller, om man vill ha medlidande med dem, som behöfva en ökad hvilotid, eller ej. För min del kan jag därvid ej annat än ställa på mig utskottets sida.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